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28" w:rsidRDefault="00820428" w:rsidP="0082042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7DB374C6" wp14:editId="6893C890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428" w:rsidRDefault="00820428" w:rsidP="00820428">
      <w:pPr>
        <w:spacing w:after="0" w:line="240" w:lineRule="auto"/>
        <w:jc w:val="center"/>
        <w:rPr>
          <w:rFonts w:ascii="Arial" w:hAnsi="Arial" w:cs="Arial"/>
          <w:b/>
        </w:rPr>
      </w:pPr>
    </w:p>
    <w:p w:rsidR="00820428" w:rsidRDefault="00820428" w:rsidP="00820428">
      <w:pPr>
        <w:spacing w:after="0" w:line="240" w:lineRule="auto"/>
        <w:jc w:val="center"/>
        <w:rPr>
          <w:rFonts w:ascii="Arial" w:hAnsi="Arial" w:cs="Arial"/>
          <w:b/>
        </w:rPr>
      </w:pPr>
    </w:p>
    <w:p w:rsidR="00820428" w:rsidRPr="00E41BF5" w:rsidRDefault="00820428" w:rsidP="00820428">
      <w:pPr>
        <w:spacing w:after="0" w:line="240" w:lineRule="auto"/>
        <w:jc w:val="center"/>
        <w:rPr>
          <w:rFonts w:ascii="Arial" w:hAnsi="Arial" w:cs="Arial"/>
          <w:b/>
        </w:rPr>
      </w:pPr>
    </w:p>
    <w:p w:rsidR="00820428" w:rsidRPr="00E02933" w:rsidRDefault="00212822" w:rsidP="0082042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TRIBUNAL HEARING </w:t>
      </w:r>
      <w:r w:rsidR="00820428">
        <w:rPr>
          <w:rFonts w:ascii="Arial" w:hAnsi="Arial" w:cs="Arial"/>
          <w:b/>
        </w:rPr>
        <w:t>FOR FRIDAY</w:t>
      </w:r>
      <w:r w:rsidR="00820428" w:rsidRPr="00E02933">
        <w:rPr>
          <w:rFonts w:ascii="Arial" w:hAnsi="Arial" w:cs="Arial"/>
          <w:b/>
        </w:rPr>
        <w:t xml:space="preserve">, </w:t>
      </w:r>
      <w:r w:rsidR="00820428">
        <w:rPr>
          <w:rFonts w:ascii="Arial" w:hAnsi="Arial" w:cs="Arial"/>
          <w:b/>
        </w:rPr>
        <w:t>18 DECEMBER</w:t>
      </w:r>
      <w:r w:rsidR="00820428" w:rsidRPr="00E02933">
        <w:rPr>
          <w:rFonts w:ascii="Arial" w:hAnsi="Arial" w:cs="Arial"/>
          <w:b/>
        </w:rPr>
        <w:t xml:space="preserve"> 2015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b/>
        </w:rPr>
      </w:pP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b/>
        </w:rPr>
      </w:pP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820428" w:rsidRPr="00E02933" w:rsidTr="007332D8">
        <w:trPr>
          <w:trHeight w:val="972"/>
        </w:trPr>
        <w:tc>
          <w:tcPr>
            <w:tcW w:w="3153" w:type="dxa"/>
            <w:shd w:val="clear" w:color="auto" w:fill="996633"/>
          </w:tcPr>
          <w:p w:rsidR="00820428" w:rsidRPr="00E02933" w:rsidRDefault="00820428" w:rsidP="007332D8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820428" w:rsidRPr="00E02933" w:rsidRDefault="00820428" w:rsidP="007332D8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820428" w:rsidRPr="00E02933" w:rsidRDefault="00820428" w:rsidP="007332D8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820428" w:rsidRPr="00E02933" w:rsidTr="007332D8">
        <w:trPr>
          <w:trHeight w:val="493"/>
        </w:trPr>
        <w:tc>
          <w:tcPr>
            <w:tcW w:w="3153" w:type="dxa"/>
          </w:tcPr>
          <w:p w:rsidR="00820428" w:rsidRPr="00E02933" w:rsidRDefault="00820428" w:rsidP="007332D8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820428" w:rsidRPr="00E02933" w:rsidRDefault="00820428" w:rsidP="007332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Main Street 1389 (Pty) Ltd and Access Platforms (Pty) Ltd </w:t>
            </w:r>
          </w:p>
        </w:tc>
        <w:tc>
          <w:tcPr>
            <w:tcW w:w="2873" w:type="dxa"/>
          </w:tcPr>
          <w:p w:rsidR="00820428" w:rsidRPr="00E02933" w:rsidRDefault="00820428" w:rsidP="007332D8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820428" w:rsidRPr="00E02933" w:rsidTr="007332D8">
        <w:trPr>
          <w:trHeight w:val="70"/>
        </w:trPr>
        <w:tc>
          <w:tcPr>
            <w:tcW w:w="3153" w:type="dxa"/>
          </w:tcPr>
          <w:p w:rsidR="00820428" w:rsidRPr="00E02933" w:rsidRDefault="00820428" w:rsidP="007332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820428" w:rsidRPr="00E02933" w:rsidRDefault="00820428" w:rsidP="007332D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820428" w:rsidRPr="00E02933" w:rsidRDefault="00820428" w:rsidP="007332D8">
            <w:pPr>
              <w:rPr>
                <w:rFonts w:ascii="Arial" w:hAnsi="Arial" w:cs="Arial"/>
              </w:rPr>
            </w:pPr>
          </w:p>
        </w:tc>
      </w:tr>
    </w:tbl>
    <w:p w:rsidR="00820428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</w:rPr>
      </w:pPr>
      <w:r w:rsidRPr="006D76B3">
        <w:rPr>
          <w:rFonts w:ascii="Arial" w:hAnsi="Arial" w:cs="Arial"/>
        </w:rPr>
        <w:t xml:space="preserve">The Commission </w:t>
      </w:r>
      <w:r w:rsidR="00212822">
        <w:rPr>
          <w:rFonts w:ascii="Arial" w:hAnsi="Arial" w:cs="Arial"/>
        </w:rPr>
        <w:t xml:space="preserve">Tribunal approved the merger </w:t>
      </w:r>
      <w:r w:rsidRPr="006D76B3">
        <w:rPr>
          <w:rFonts w:ascii="Arial" w:hAnsi="Arial" w:cs="Arial"/>
        </w:rPr>
        <w:t>between Main Street 1389 (Pty) Ltd, which is owned by Ethos Private Equity VI, and target firm Access Platforms (Pty) Ltd</w:t>
      </w:r>
      <w:r w:rsidR="00212822">
        <w:rPr>
          <w:rFonts w:ascii="Arial" w:hAnsi="Arial" w:cs="Arial"/>
        </w:rPr>
        <w:t xml:space="preserve"> on December 18, 2016</w:t>
      </w:r>
      <w:r w:rsidRPr="006D76B3">
        <w:rPr>
          <w:rFonts w:ascii="Arial" w:hAnsi="Arial" w:cs="Arial"/>
        </w:rPr>
        <w:t xml:space="preserve">. </w:t>
      </w: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</w:rPr>
      </w:pPr>
    </w:p>
    <w:p w:rsidR="00820428" w:rsidRPr="006D76B3" w:rsidRDefault="00820428" w:rsidP="0082042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D76B3">
        <w:rPr>
          <w:rFonts w:ascii="Arial" w:hAnsi="Arial" w:cs="Arial"/>
        </w:rPr>
        <w:t>Post</w:t>
      </w:r>
      <w:r w:rsidR="00212822">
        <w:rPr>
          <w:rFonts w:ascii="Arial" w:hAnsi="Arial" w:cs="Arial"/>
        </w:rPr>
        <w:t xml:space="preserve"> </w:t>
      </w:r>
      <w:r w:rsidRPr="006D76B3">
        <w:rPr>
          <w:rFonts w:ascii="Arial" w:hAnsi="Arial" w:cs="Arial"/>
        </w:rPr>
        <w:t>merger</w:t>
      </w:r>
      <w:proofErr w:type="spellEnd"/>
      <w:r w:rsidRPr="006D76B3">
        <w:rPr>
          <w:rFonts w:ascii="Arial" w:hAnsi="Arial" w:cs="Arial"/>
        </w:rPr>
        <w:t xml:space="preserve"> Access Platforms will continue to operate as a wholly owned subsidiary of the acquiring group and will not be integrated into the operations of the acquiring group or any of its other subsidiaries. </w:t>
      </w:r>
    </w:p>
    <w:p w:rsidR="00820428" w:rsidRPr="006D76B3" w:rsidRDefault="00820428" w:rsidP="00820428">
      <w:pPr>
        <w:spacing w:after="0" w:line="240" w:lineRule="auto"/>
        <w:jc w:val="both"/>
        <w:rPr>
          <w:rFonts w:ascii="Arial" w:hAnsi="Arial" w:cs="Arial"/>
        </w:rPr>
      </w:pP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</w:rPr>
      </w:pPr>
      <w:r w:rsidRPr="006D76B3">
        <w:rPr>
          <w:rFonts w:ascii="Arial" w:hAnsi="Arial" w:cs="Arial"/>
        </w:rPr>
        <w:t xml:space="preserve">Main Street is a special purpose vehicle company established specifically for the purpose of the proposed transaction. It does not currently conduct any business and has no employees. Access Platforms is a holding company which controls (directly and indirectly) subsidiary firms within the </w:t>
      </w:r>
      <w:proofErr w:type="spellStart"/>
      <w:r w:rsidRPr="006D76B3">
        <w:rPr>
          <w:rFonts w:ascii="Arial" w:hAnsi="Arial" w:cs="Arial"/>
        </w:rPr>
        <w:t>Eazi</w:t>
      </w:r>
      <w:proofErr w:type="spellEnd"/>
      <w:r w:rsidRPr="006D76B3">
        <w:rPr>
          <w:rFonts w:ascii="Arial" w:hAnsi="Arial" w:cs="Arial"/>
        </w:rPr>
        <w:t xml:space="preserve"> Group of companies in South Africa, namely: </w:t>
      </w:r>
      <w:proofErr w:type="spellStart"/>
      <w:r w:rsidRPr="006D76B3">
        <w:rPr>
          <w:rFonts w:ascii="Arial" w:hAnsi="Arial" w:cs="Arial"/>
        </w:rPr>
        <w:t>Easi</w:t>
      </w:r>
      <w:proofErr w:type="spellEnd"/>
      <w:r w:rsidRPr="006D76B3">
        <w:rPr>
          <w:rFonts w:ascii="Arial" w:hAnsi="Arial" w:cs="Arial"/>
        </w:rPr>
        <w:t xml:space="preserve"> Access Rental; </w:t>
      </w:r>
      <w:proofErr w:type="spellStart"/>
      <w:r w:rsidRPr="006D76B3">
        <w:rPr>
          <w:rFonts w:ascii="Arial" w:hAnsi="Arial" w:cs="Arial"/>
        </w:rPr>
        <w:t>Easi</w:t>
      </w:r>
      <w:proofErr w:type="spellEnd"/>
      <w:r w:rsidRPr="006D76B3">
        <w:rPr>
          <w:rFonts w:ascii="Arial" w:hAnsi="Arial" w:cs="Arial"/>
        </w:rPr>
        <w:t xml:space="preserve"> Sales and Services and </w:t>
      </w:r>
      <w:proofErr w:type="spellStart"/>
      <w:r w:rsidRPr="006D76B3">
        <w:rPr>
          <w:rFonts w:ascii="Arial" w:hAnsi="Arial" w:cs="Arial"/>
        </w:rPr>
        <w:t>Siyakhuphula</w:t>
      </w:r>
      <w:proofErr w:type="spellEnd"/>
      <w:r w:rsidRPr="006D76B3">
        <w:rPr>
          <w:rFonts w:ascii="Arial" w:hAnsi="Arial" w:cs="Arial"/>
        </w:rPr>
        <w:t xml:space="preserve"> Holdings. </w:t>
      </w: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</w:rPr>
      </w:pPr>
    </w:p>
    <w:p w:rsidR="00820428" w:rsidRPr="006D76B3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D76B3">
        <w:rPr>
          <w:rFonts w:ascii="Arial" w:hAnsi="Arial" w:cs="Arial"/>
        </w:rPr>
        <w:t xml:space="preserve">The </w:t>
      </w:r>
      <w:proofErr w:type="spellStart"/>
      <w:r w:rsidRPr="006D76B3">
        <w:rPr>
          <w:rFonts w:ascii="Arial" w:hAnsi="Arial" w:cs="Arial"/>
        </w:rPr>
        <w:t>Eazi</w:t>
      </w:r>
      <w:proofErr w:type="spellEnd"/>
      <w:r w:rsidRPr="006D76B3">
        <w:rPr>
          <w:rFonts w:ascii="Arial" w:hAnsi="Arial" w:cs="Arial"/>
        </w:rPr>
        <w:t xml:space="preserve"> Group is involved in the sale, rental and servicing of new and used powered access equipment in South Africa and the SADC countries.</w:t>
      </w: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</w:rPr>
      </w:pPr>
    </w:p>
    <w:p w:rsidR="00820428" w:rsidRPr="006D76B3" w:rsidRDefault="00820428" w:rsidP="00820428">
      <w:pPr>
        <w:spacing w:after="0" w:line="240" w:lineRule="auto"/>
        <w:jc w:val="both"/>
        <w:rPr>
          <w:rFonts w:ascii="Arial" w:hAnsi="Arial" w:cs="Arial"/>
        </w:rPr>
      </w:pP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820428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820428" w:rsidRPr="00E02933" w:rsidRDefault="00820428" w:rsidP="00820428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445DE7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28"/>
    <w:rsid w:val="00212822"/>
    <w:rsid w:val="00212E59"/>
    <w:rsid w:val="00820428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B9CA4-227B-49EB-BC4E-4ED0DBC4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28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428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chantelleb\AppData\Local\Microsoft\Windows\INetCache\Content.Outlook\O7Q35GCW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2</cp:revision>
  <dcterms:created xsi:type="dcterms:W3CDTF">2016-01-04T08:18:00Z</dcterms:created>
  <dcterms:modified xsi:type="dcterms:W3CDTF">2016-01-04T08:21:00Z</dcterms:modified>
</cp:coreProperties>
</file>