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A2" w:rsidRDefault="004012A2" w:rsidP="000D52A1">
      <w:pPr>
        <w:spacing w:after="0" w:line="240" w:lineRule="auto"/>
        <w:ind w:left="567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IMMEDIATE RELEASE</w:t>
      </w:r>
    </w:p>
    <w:p w:rsidR="004012A2" w:rsidRDefault="00D51241" w:rsidP="000D52A1">
      <w:pPr>
        <w:spacing w:after="0" w:line="240" w:lineRule="auto"/>
        <w:ind w:left="567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21</w:t>
      </w:r>
      <w:r w:rsidR="004012A2">
        <w:rPr>
          <w:rFonts w:ascii="Arial" w:hAnsi="Arial" w:cs="Arial"/>
          <w:b/>
          <w:bCs/>
          <w:lang w:val="en-US"/>
        </w:rPr>
        <w:t xml:space="preserve"> JUNE 2017</w:t>
      </w: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  <w:lang w:val="en-US"/>
        </w:rPr>
      </w:pP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  <w:lang w:val="en-US"/>
        </w:rPr>
      </w:pP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085850" cy="733425"/>
            <wp:effectExtent l="0" t="0" r="0" b="9525"/>
            <wp:docPr id="1" name="Picture 1" descr="cid:image001.jpg@01D2E9D7.9EC0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9D7.9EC078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:rsidR="004012A2" w:rsidRDefault="00D51241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OUTCOME OF </w:t>
      </w:r>
      <w:r w:rsidR="004012A2">
        <w:rPr>
          <w:rFonts w:ascii="Arial" w:hAnsi="Arial" w:cs="Arial"/>
          <w:b/>
          <w:bCs/>
        </w:rPr>
        <w:t>TRIBUNAL HEARING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ON  </w:t>
      </w:r>
      <w:r w:rsidR="004012A2">
        <w:rPr>
          <w:rFonts w:ascii="Arial" w:hAnsi="Arial" w:cs="Arial"/>
          <w:b/>
          <w:bCs/>
        </w:rPr>
        <w:t>WEDNESDAY</w:t>
      </w:r>
      <w:proofErr w:type="gramEnd"/>
      <w:r w:rsidR="004012A2">
        <w:rPr>
          <w:rFonts w:ascii="Arial" w:hAnsi="Arial" w:cs="Arial"/>
          <w:b/>
          <w:bCs/>
        </w:rPr>
        <w:t>, 21 JUNE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b/>
          <w:bCs/>
        </w:rPr>
      </w:pP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b/>
          <w:bCs/>
        </w:rPr>
      </w:pP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tbl>
      <w:tblPr>
        <w:tblW w:w="990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61"/>
        <w:gridCol w:w="2989"/>
        <w:gridCol w:w="2206"/>
      </w:tblGrid>
      <w:tr w:rsidR="004012A2" w:rsidTr="000D52A1">
        <w:trPr>
          <w:trHeight w:val="972"/>
        </w:trPr>
        <w:tc>
          <w:tcPr>
            <w:tcW w:w="2091" w:type="dxa"/>
            <w:tcBorders>
              <w:top w:val="single" w:sz="8" w:space="0" w:color="996633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Type of matter</w:t>
            </w:r>
          </w:p>
        </w:tc>
        <w:tc>
          <w:tcPr>
            <w:tcW w:w="2619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Parties involved</w:t>
            </w:r>
          </w:p>
        </w:tc>
        <w:tc>
          <w:tcPr>
            <w:tcW w:w="2989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Competition Commission’s recommendation to Tribunal</w:t>
            </w:r>
          </w:p>
        </w:tc>
        <w:tc>
          <w:tcPr>
            <w:tcW w:w="2206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</w:tcPr>
          <w:p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Decision by Tribunal </w:t>
            </w:r>
          </w:p>
        </w:tc>
      </w:tr>
      <w:tr w:rsidR="004012A2" w:rsidTr="000D52A1">
        <w:trPr>
          <w:trHeight w:val="493"/>
        </w:trPr>
        <w:tc>
          <w:tcPr>
            <w:tcW w:w="2091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Vandanex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(Pty) Ltd And 13 Immovable Properties and Retail Rental Enterprises Owned by </w:t>
            </w:r>
            <w:proofErr w:type="spellStart"/>
            <w:r>
              <w:rPr>
                <w:rFonts w:ascii="Arial" w:hAnsi="Arial" w:cs="Arial"/>
                <w:color w:val="000000"/>
              </w:rPr>
              <w:t>Jarrabilla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Investments (Pty)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without conditions </w:t>
            </w:r>
          </w:p>
        </w:tc>
      </w:tr>
      <w:tr w:rsidR="004012A2" w:rsidTr="000D52A1">
        <w:trPr>
          <w:trHeight w:val="493"/>
        </w:trPr>
        <w:tc>
          <w:tcPr>
            <w:tcW w:w="2091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Competition Commission And Core Relocations (Pty) Ltd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settlement agreement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</w:tcPr>
          <w:p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Settlement agreement confirmed </w:t>
            </w:r>
          </w:p>
        </w:tc>
      </w:tr>
    </w:tbl>
    <w:p w:rsidR="004012A2" w:rsidRDefault="004012A2" w:rsidP="000D52A1">
      <w:pPr>
        <w:autoSpaceDE w:val="0"/>
        <w:autoSpaceDN w:val="0"/>
        <w:spacing w:line="240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:rsidR="004012A2" w:rsidRDefault="004012A2" w:rsidP="000D52A1">
      <w:pPr>
        <w:autoSpaceDE w:val="0"/>
        <w:autoSpaceDN w:val="0"/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:rsidR="004012A2" w:rsidRDefault="00892101" w:rsidP="000D52A1">
      <w:pPr>
        <w:autoSpaceDE w:val="0"/>
        <w:autoSpaceDN w:val="0"/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Vandanex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012A2">
        <w:rPr>
          <w:rFonts w:ascii="Arial" w:hAnsi="Arial" w:cs="Arial"/>
          <w:b/>
          <w:bCs/>
        </w:rPr>
        <w:t xml:space="preserve">to acquire 13 immovable properties and retail rental enterprises owned by </w:t>
      </w:r>
      <w:proofErr w:type="spellStart"/>
      <w:r w:rsidR="004012A2">
        <w:rPr>
          <w:rFonts w:ascii="Arial" w:hAnsi="Arial" w:cs="Arial"/>
          <w:b/>
          <w:bCs/>
        </w:rPr>
        <w:t>Jarrabilla</w:t>
      </w:r>
      <w:proofErr w:type="spellEnd"/>
      <w:r w:rsidR="004012A2">
        <w:rPr>
          <w:rFonts w:ascii="Arial" w:hAnsi="Arial" w:cs="Arial"/>
          <w:b/>
          <w:bCs/>
        </w:rPr>
        <w:t xml:space="preserve"> Investments</w:t>
      </w:r>
    </w:p>
    <w:p w:rsidR="004012A2" w:rsidRDefault="004012A2" w:rsidP="000D52A1">
      <w:pPr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Tribunal </w:t>
      </w:r>
      <w:r w:rsidR="007B353F">
        <w:rPr>
          <w:rFonts w:ascii="Arial" w:hAnsi="Arial" w:cs="Arial"/>
          <w:lang w:val="en-GB"/>
        </w:rPr>
        <w:t>has approved a</w:t>
      </w:r>
      <w:r>
        <w:rPr>
          <w:rFonts w:ascii="Arial" w:hAnsi="Arial" w:cs="Arial"/>
          <w:lang w:val="en-GB"/>
        </w:rPr>
        <w:t xml:space="preserve"> large merger between 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Proprietary Limited (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) and 13 immovable properties and retail rental enterprises owned by 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 xml:space="preserve"> Investments Pty (Ltd) (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>).</w:t>
      </w:r>
    </w:p>
    <w:p w:rsidR="007B353F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merger is approved without conditions. </w:t>
      </w: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is controlled by 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 Investments (Pty) Ltd (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). 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and 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 are part of a group of property ownership and development firms controlled by the </w:t>
      </w:r>
      <w:proofErr w:type="spellStart"/>
      <w:r>
        <w:rPr>
          <w:rFonts w:ascii="Arial" w:hAnsi="Arial" w:cs="Arial"/>
          <w:lang w:val="en-GB"/>
        </w:rPr>
        <w:t>Moolman</w:t>
      </w:r>
      <w:proofErr w:type="spellEnd"/>
      <w:r>
        <w:rPr>
          <w:rFonts w:ascii="Arial" w:hAnsi="Arial" w:cs="Arial"/>
          <w:lang w:val="en-GB"/>
        </w:rPr>
        <w:t xml:space="preserve"> Group. The </w:t>
      </w:r>
      <w:proofErr w:type="spellStart"/>
      <w:r>
        <w:rPr>
          <w:rFonts w:ascii="Arial" w:hAnsi="Arial" w:cs="Arial"/>
          <w:lang w:val="en-GB"/>
        </w:rPr>
        <w:t>Moolman</w:t>
      </w:r>
      <w:proofErr w:type="spellEnd"/>
      <w:r>
        <w:rPr>
          <w:rFonts w:ascii="Arial" w:hAnsi="Arial" w:cs="Arial"/>
          <w:lang w:val="en-GB"/>
        </w:rPr>
        <w:t xml:space="preserve"> Group owns a portfolio of investment properties including retail, industrial and office properties.</w:t>
      </w: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13 target properties </w:t>
      </w:r>
      <w:r>
        <w:rPr>
          <w:rFonts w:ascii="Arial" w:hAnsi="Arial" w:cs="Arial"/>
          <w:lang w:val="en-GB"/>
        </w:rPr>
        <w:t>are situated in the North West, Northern Cape, Mp</w:t>
      </w:r>
      <w:r w:rsidR="007B353F">
        <w:rPr>
          <w:rFonts w:ascii="Arial" w:hAnsi="Arial" w:cs="Arial"/>
          <w:lang w:val="en-GB"/>
        </w:rPr>
        <w:t xml:space="preserve">umalanga and Limpopo provinces and they </w:t>
      </w:r>
      <w:r>
        <w:rPr>
          <w:rFonts w:ascii="Arial" w:hAnsi="Arial" w:cs="Arial"/>
          <w:lang w:val="en-US"/>
        </w:rPr>
        <w:t xml:space="preserve">comprise immovable property and retail rental enterprises </w:t>
      </w:r>
      <w:r>
        <w:rPr>
          <w:rFonts w:ascii="Arial" w:hAnsi="Arial" w:cs="Arial"/>
          <w:lang w:val="en-GB"/>
        </w:rPr>
        <w:t xml:space="preserve">owned by 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 xml:space="preserve">. These include </w:t>
      </w:r>
      <w:r>
        <w:rPr>
          <w:rFonts w:ascii="Arial" w:hAnsi="Arial" w:cs="Arial"/>
          <w:lang w:val="en-US"/>
        </w:rPr>
        <w:t xml:space="preserve">Theo's Building Brits; Allied Klerksdorp; John Orr Klerksdorp; </w:t>
      </w:r>
      <w:proofErr w:type="spellStart"/>
      <w:r>
        <w:rPr>
          <w:rFonts w:ascii="Arial" w:hAnsi="Arial" w:cs="Arial"/>
          <w:lang w:val="en-US"/>
        </w:rPr>
        <w:t>Ellerines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Northam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Beares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Northam</w:t>
      </w:r>
      <w:proofErr w:type="spellEnd"/>
      <w:r>
        <w:rPr>
          <w:rFonts w:ascii="Arial" w:hAnsi="Arial" w:cs="Arial"/>
          <w:lang w:val="en-US"/>
        </w:rPr>
        <w:t xml:space="preserve">; Edgars </w:t>
      </w:r>
      <w:proofErr w:type="spellStart"/>
      <w:r>
        <w:rPr>
          <w:rFonts w:ascii="Arial" w:hAnsi="Arial" w:cs="Arial"/>
          <w:lang w:val="en-US"/>
        </w:rPr>
        <w:t>Vryburg</w:t>
      </w:r>
      <w:proofErr w:type="spellEnd"/>
      <w:r>
        <w:rPr>
          <w:rFonts w:ascii="Arial" w:hAnsi="Arial" w:cs="Arial"/>
          <w:lang w:val="en-US"/>
        </w:rPr>
        <w:t xml:space="preserve">; Jet Stores Potchefstroom; Edgars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Morkels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JR Mall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Foschini Kimberley; </w:t>
      </w:r>
      <w:proofErr w:type="spellStart"/>
      <w:r>
        <w:rPr>
          <w:rFonts w:ascii="Arial" w:hAnsi="Arial" w:cs="Arial"/>
          <w:lang w:val="en-US"/>
        </w:rPr>
        <w:t>Henshall</w:t>
      </w:r>
      <w:proofErr w:type="spellEnd"/>
      <w:r>
        <w:rPr>
          <w:rFonts w:ascii="Arial" w:hAnsi="Arial" w:cs="Arial"/>
          <w:lang w:val="en-US"/>
        </w:rPr>
        <w:t xml:space="preserve"> Street Nelspruit; and </w:t>
      </w:r>
      <w:proofErr w:type="spellStart"/>
      <w:r>
        <w:rPr>
          <w:rFonts w:ascii="Arial" w:hAnsi="Arial" w:cs="Arial"/>
          <w:lang w:val="en-US"/>
        </w:rPr>
        <w:t>Greywies</w:t>
      </w:r>
      <w:proofErr w:type="spellEnd"/>
      <w:r>
        <w:rPr>
          <w:rFonts w:ascii="Arial" w:hAnsi="Arial" w:cs="Arial"/>
          <w:lang w:val="en-US"/>
        </w:rPr>
        <w:t xml:space="preserve"> Dry Cleaners Polokwane. </w:t>
      </w: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Vandanex</w:t>
      </w:r>
      <w:proofErr w:type="spellEnd"/>
      <w:r>
        <w:rPr>
          <w:rFonts w:ascii="Arial" w:hAnsi="Arial" w:cs="Arial"/>
          <w:lang w:val="en-US"/>
        </w:rPr>
        <w:t xml:space="preserve"> will acquire control of all the target properties post-transaction. </w:t>
      </w:r>
    </w:p>
    <w:p w:rsidR="007B353F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Core Relocations </w:t>
      </w:r>
      <w:r w:rsidR="007B353F">
        <w:rPr>
          <w:rFonts w:ascii="Arial" w:hAnsi="Arial" w:cs="Arial"/>
          <w:b/>
          <w:bCs/>
          <w:color w:val="000000"/>
        </w:rPr>
        <w:t>to pay and administrative penalty</w:t>
      </w:r>
    </w:p>
    <w:p w:rsidR="007B353F" w:rsidRPr="00AF3C43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 w:rsidRPr="00AF3C43">
        <w:rPr>
          <w:rFonts w:ascii="Arial" w:hAnsi="Arial" w:cs="Arial"/>
          <w:bCs/>
          <w:color w:val="000000"/>
        </w:rPr>
        <w:t xml:space="preserve">A settlement agreement between </w:t>
      </w:r>
      <w:r w:rsidR="004012A2" w:rsidRPr="00AF3C43">
        <w:rPr>
          <w:rFonts w:ascii="Arial" w:hAnsi="Arial" w:cs="Arial"/>
          <w:color w:val="000000"/>
        </w:rPr>
        <w:t>furniture removal company Core Relocations for collusive tendering in the market for furniture removal services</w:t>
      </w:r>
      <w:r w:rsidRPr="00AF3C43">
        <w:rPr>
          <w:rFonts w:ascii="Arial" w:hAnsi="Arial" w:cs="Arial"/>
          <w:color w:val="000000"/>
        </w:rPr>
        <w:t xml:space="preserve"> has been confirmed by the Tribunal. </w:t>
      </w:r>
    </w:p>
    <w:p w:rsidR="004012A2" w:rsidRPr="007B353F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b/>
          <w:bCs/>
          <w:color w:val="000000"/>
        </w:rPr>
      </w:pPr>
      <w:r w:rsidRPr="00AF3C43">
        <w:rPr>
          <w:rFonts w:ascii="Arial" w:hAnsi="Arial" w:cs="Arial"/>
          <w:bCs/>
          <w:color w:val="000000"/>
        </w:rPr>
        <w:t>Core Relocations admitted</w:t>
      </w:r>
      <w:r w:rsidR="004012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being involved in collusive tendering </w:t>
      </w:r>
      <w:r w:rsidR="004012A2">
        <w:rPr>
          <w:rFonts w:ascii="Arial" w:hAnsi="Arial" w:cs="Arial"/>
          <w:color w:val="000000"/>
        </w:rPr>
        <w:t>from 2007 to D</w:t>
      </w:r>
      <w:r>
        <w:rPr>
          <w:rFonts w:ascii="Arial" w:hAnsi="Arial" w:cs="Arial"/>
          <w:color w:val="000000"/>
        </w:rPr>
        <w:t xml:space="preserve">ecember 2012.  In terms of the </w:t>
      </w:r>
      <w:r w:rsidR="004012A2">
        <w:rPr>
          <w:rFonts w:ascii="Arial" w:hAnsi="Arial" w:cs="Arial"/>
          <w:color w:val="000000"/>
        </w:rPr>
        <w:t xml:space="preserve">settlement Core will pay an </w:t>
      </w:r>
      <w:r w:rsidR="004012A2">
        <w:rPr>
          <w:rFonts w:ascii="Arial" w:hAnsi="Arial" w:cs="Arial"/>
        </w:rPr>
        <w:t>admini</w:t>
      </w:r>
      <w:r>
        <w:rPr>
          <w:rFonts w:ascii="Arial" w:hAnsi="Arial" w:cs="Arial"/>
        </w:rPr>
        <w:t xml:space="preserve">strative penalty of R211 750.56 as a percentage of its annual turnover. </w:t>
      </w: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</w:t>
      </w:r>
      <w:r w:rsidR="007B353F">
        <w:rPr>
          <w:rFonts w:ascii="Arial" w:hAnsi="Arial" w:cs="Arial"/>
          <w:color w:val="000000"/>
        </w:rPr>
        <w:t xml:space="preserve">omplaint by the Commission is </w:t>
      </w:r>
      <w:r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</w:rPr>
        <w:t xml:space="preserve">Core colluded with JH Retief, Cape Express, Pro Pack and </w:t>
      </w:r>
      <w:proofErr w:type="spellStart"/>
      <w:r>
        <w:rPr>
          <w:rFonts w:ascii="Arial" w:hAnsi="Arial" w:cs="Arial"/>
        </w:rPr>
        <w:t>Sifikile</w:t>
      </w:r>
      <w:proofErr w:type="spellEnd"/>
      <w:r>
        <w:rPr>
          <w:rFonts w:ascii="Arial" w:hAnsi="Arial" w:cs="Arial"/>
        </w:rPr>
        <w:t xml:space="preserve"> on tenders issued by the SANDF. The Commission found that Core had engaged in 44 instances of collusive tendering.</w:t>
      </w:r>
    </w:p>
    <w:p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Commission initiated a complaint into prohibited practices in the market for future removal in November 2010 and amended its complaint in 2011 and 2013 to include more firms.  </w:t>
      </w:r>
    </w:p>
    <w:p w:rsidR="004012A2" w:rsidRDefault="004012A2" w:rsidP="000D52A1">
      <w:pPr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Consent orders previously approved in the same case:</w:t>
      </w:r>
    </w:p>
    <w:p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Cape Express Removals, administrative penalty R645 710.00 for 1774 instances of collusion;</w:t>
      </w:r>
    </w:p>
    <w:p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JH Retief Transport, administrative penalty R4 273 060.80 for 3487 instances of collusion; and</w:t>
      </w:r>
    </w:p>
    <w:p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Pro Pack Removals, administrative penalty R454 127.60 for 548 instances of collusion.</w:t>
      </w:r>
    </w:p>
    <w:p w:rsidR="004012A2" w:rsidRDefault="004012A2" w:rsidP="000D52A1">
      <w:p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Issued by: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Chantelle Benjamin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Communications: Competition Tribunal   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 (012)394 1383                                     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Cell: +27 (0) 73 007 5603  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Twitter: @comptrib                                       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</w:rPr>
          <w:t>chantelleb@comptrib.co.za</w:t>
        </w:r>
      </w:hyperlink>
      <w:r>
        <w:rPr>
          <w:rFonts w:ascii="Arial" w:hAnsi="Arial" w:cs="Arial"/>
          <w:lang w:val="en-US"/>
        </w:rPr>
        <w:t xml:space="preserve">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On Behalf Of: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Lerato Motaung                                                   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Registrar: Competition Tribunal                                        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Tel: (012) 394 3355                                             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Cell: +27 (0) 82 556 3221                                               </w:t>
      </w:r>
    </w:p>
    <w:p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</w:rPr>
          <w:t>LeratoM@comptrib.co.za</w:t>
        </w:r>
      </w:hyperlink>
    </w:p>
    <w:p w:rsidR="004012A2" w:rsidRDefault="004012A2" w:rsidP="000D52A1">
      <w:pPr>
        <w:ind w:left="567" w:right="567"/>
        <w:rPr>
          <w:lang w:val="en-US"/>
        </w:rPr>
      </w:pPr>
    </w:p>
    <w:p w:rsidR="00C35EB2" w:rsidRDefault="00A63CEC" w:rsidP="000D52A1">
      <w:pPr>
        <w:ind w:left="567" w:right="567"/>
      </w:pPr>
    </w:p>
    <w:sectPr w:rsidR="00C3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2B5F"/>
    <w:multiLevelType w:val="hybridMultilevel"/>
    <w:tmpl w:val="DFB24184"/>
    <w:lvl w:ilvl="0" w:tplc="122A37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2"/>
    <w:rsid w:val="00094576"/>
    <w:rsid w:val="000D52A1"/>
    <w:rsid w:val="003C165A"/>
    <w:rsid w:val="004012A2"/>
    <w:rsid w:val="00482491"/>
    <w:rsid w:val="006C2DB2"/>
    <w:rsid w:val="007B353F"/>
    <w:rsid w:val="00892101"/>
    <w:rsid w:val="00AF3C43"/>
    <w:rsid w:val="00CA02ED"/>
    <w:rsid w:val="00D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AAC0-16A5-47E3-9CB1-BB9313F1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2A2"/>
    <w:pPr>
      <w:spacing w:line="252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atoM@comptrib.co.z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listairV\AppData\Local\Microsoft\Windows\Temporary%20Internet%20Files\Content.Outlook\HMBET88G\chantelleb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E9D7.9EC07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5</cp:revision>
  <dcterms:created xsi:type="dcterms:W3CDTF">2017-06-21T11:40:00Z</dcterms:created>
  <dcterms:modified xsi:type="dcterms:W3CDTF">2017-06-21T12:04:00Z</dcterms:modified>
</cp:coreProperties>
</file>