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45" w:rsidRDefault="00AE4845" w:rsidP="00AE484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1082675" cy="735965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845" w:rsidRDefault="00AE4845" w:rsidP="00AE4845">
      <w:pPr>
        <w:spacing w:after="0" w:line="240" w:lineRule="auto"/>
        <w:jc w:val="center"/>
        <w:rPr>
          <w:rFonts w:ascii="Arial" w:hAnsi="Arial" w:cs="Arial"/>
          <w:b/>
        </w:rPr>
      </w:pPr>
    </w:p>
    <w:p w:rsidR="00AE4845" w:rsidRDefault="00AE4845" w:rsidP="00AE4845">
      <w:pPr>
        <w:spacing w:after="0" w:line="240" w:lineRule="auto"/>
        <w:jc w:val="center"/>
        <w:rPr>
          <w:rFonts w:ascii="Arial" w:hAnsi="Arial" w:cs="Arial"/>
          <w:b/>
        </w:rPr>
      </w:pPr>
    </w:p>
    <w:p w:rsidR="00AE4845" w:rsidRDefault="00AE4845" w:rsidP="00AE4845">
      <w:pPr>
        <w:spacing w:after="0" w:line="240" w:lineRule="auto"/>
        <w:jc w:val="center"/>
        <w:rPr>
          <w:rFonts w:ascii="Arial" w:hAnsi="Arial" w:cs="Arial"/>
          <w:b/>
        </w:rPr>
      </w:pPr>
    </w:p>
    <w:p w:rsidR="00AE4845" w:rsidRDefault="00AE4845" w:rsidP="00AE484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HEARINGS </w:t>
      </w:r>
      <w:r>
        <w:rPr>
          <w:rFonts w:ascii="Arial" w:hAnsi="Arial" w:cs="Arial"/>
          <w:b/>
        </w:rPr>
        <w:t>FOR WEDNESDAY, 2 DECEMBER 2015</w:t>
      </w:r>
    </w:p>
    <w:p w:rsidR="00AE4845" w:rsidRDefault="00AE4845" w:rsidP="00AE4845">
      <w:pPr>
        <w:spacing w:after="0" w:line="240" w:lineRule="auto"/>
        <w:jc w:val="both"/>
        <w:rPr>
          <w:b/>
        </w:rPr>
      </w:pP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b/>
        </w:rPr>
      </w:pP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Ind w:w="0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AE4845" w:rsidTr="00AE4845">
        <w:trPr>
          <w:trHeight w:val="972"/>
        </w:trPr>
        <w:tc>
          <w:tcPr>
            <w:tcW w:w="3153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  <w:shd w:val="clear" w:color="auto" w:fill="996633"/>
            <w:hideMark/>
          </w:tcPr>
          <w:p w:rsidR="00AE4845" w:rsidRDefault="00AE4845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  <w:shd w:val="clear" w:color="auto" w:fill="996633"/>
            <w:hideMark/>
          </w:tcPr>
          <w:p w:rsidR="00AE4845" w:rsidRDefault="00AE4845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  <w:shd w:val="clear" w:color="auto" w:fill="996633"/>
            <w:hideMark/>
          </w:tcPr>
          <w:p w:rsidR="00AE4845" w:rsidRDefault="00AE4845">
            <w:pPr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AE4845" w:rsidTr="00AE4845">
        <w:trPr>
          <w:trHeight w:val="493"/>
        </w:trPr>
        <w:tc>
          <w:tcPr>
            <w:tcW w:w="3153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  <w:hideMark/>
          </w:tcPr>
          <w:p w:rsidR="00AE4845" w:rsidRDefault="00AE484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  <w:hideMark/>
          </w:tcPr>
          <w:p w:rsidR="00AE4845" w:rsidRDefault="00AE484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OMPE GP IV (Pty) Ltd and Middle Road Packers (Pty) Ltd</w:t>
            </w:r>
          </w:p>
        </w:tc>
        <w:tc>
          <w:tcPr>
            <w:tcW w:w="2873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  <w:hideMark/>
          </w:tcPr>
          <w:p w:rsidR="00AE4845" w:rsidRDefault="00AE484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without </w:t>
            </w:r>
          </w:p>
          <w:p w:rsidR="00AE4845" w:rsidRDefault="00AE484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conditions</w:t>
            </w:r>
          </w:p>
        </w:tc>
      </w:tr>
      <w:tr w:rsidR="00AE4845" w:rsidTr="00AE4845">
        <w:trPr>
          <w:trHeight w:val="479"/>
        </w:trPr>
        <w:tc>
          <w:tcPr>
            <w:tcW w:w="3153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  <w:hideMark/>
          </w:tcPr>
          <w:p w:rsidR="00AE4845" w:rsidRDefault="00AE484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  <w:hideMark/>
          </w:tcPr>
          <w:p w:rsidR="00AE4845" w:rsidRDefault="00AE484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Housing Impact Fund South Africa and Stay at </w:t>
            </w:r>
            <w:proofErr w:type="spellStart"/>
            <w:r>
              <w:rPr>
                <w:rFonts w:ascii="Arial" w:hAnsi="Arial" w:cs="Arial"/>
              </w:rPr>
              <w:t>Southpoint</w:t>
            </w:r>
            <w:proofErr w:type="spellEnd"/>
            <w:r>
              <w:rPr>
                <w:rFonts w:ascii="Arial" w:hAnsi="Arial" w:cs="Arial"/>
              </w:rPr>
              <w:t xml:space="preserve"> Properties (Pty) Ltd</w:t>
            </w:r>
          </w:p>
        </w:tc>
        <w:tc>
          <w:tcPr>
            <w:tcW w:w="2873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  <w:hideMark/>
          </w:tcPr>
          <w:p w:rsidR="00AE4845" w:rsidRDefault="00AE484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without conditions </w:t>
            </w:r>
          </w:p>
        </w:tc>
      </w:tr>
      <w:tr w:rsidR="00AE4845" w:rsidTr="00AE4845">
        <w:trPr>
          <w:trHeight w:val="70"/>
        </w:trPr>
        <w:tc>
          <w:tcPr>
            <w:tcW w:w="3153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</w:tcPr>
          <w:p w:rsidR="00AE4845" w:rsidRDefault="00AE484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</w:tcPr>
          <w:p w:rsidR="00AE4845" w:rsidRDefault="00AE4845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  <w:tcBorders>
              <w:top w:val="single" w:sz="4" w:space="0" w:color="996633"/>
              <w:left w:val="single" w:sz="4" w:space="0" w:color="996633"/>
              <w:bottom w:val="single" w:sz="4" w:space="0" w:color="996633"/>
              <w:right w:val="single" w:sz="4" w:space="0" w:color="996633"/>
            </w:tcBorders>
          </w:tcPr>
          <w:p w:rsidR="00AE4845" w:rsidRDefault="00AE484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Competition Tribunal has approved the merger between </w:t>
      </w:r>
      <w:r>
        <w:rPr>
          <w:rFonts w:ascii="Arial" w:hAnsi="Arial" w:cs="Arial"/>
          <w:color w:val="000000"/>
        </w:rPr>
        <w:t xml:space="preserve">Old Mutual Private Equity General Partner IV (OMPE)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</w:rPr>
        <w:t xml:space="preserve">Middle Road Packers. Post-merger OMPE will directly control Middle Road. Middle Road Packers is presently controlled by UK </w:t>
      </w:r>
      <w:proofErr w:type="gramStart"/>
      <w:r>
        <w:rPr>
          <w:rFonts w:ascii="Arial" w:hAnsi="Arial" w:cs="Arial"/>
          <w:color w:val="000000"/>
        </w:rPr>
        <w:t>company</w:t>
      </w:r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Interfruit</w:t>
      </w:r>
      <w:proofErr w:type="spellEnd"/>
      <w:r>
        <w:rPr>
          <w:rFonts w:ascii="Arial" w:hAnsi="Arial" w:cs="Arial"/>
          <w:color w:val="000000"/>
        </w:rPr>
        <w:t xml:space="preserve"> Holdings. The transaction will give OMPE indirect investment in In2Food Group, which controls: In2Food Investments; In2Juice, </w:t>
      </w:r>
      <w:proofErr w:type="spellStart"/>
      <w:r>
        <w:rPr>
          <w:rFonts w:ascii="Arial" w:hAnsi="Arial" w:cs="Arial"/>
          <w:color w:val="000000"/>
        </w:rPr>
        <w:t>Bakkavor</w:t>
      </w:r>
      <w:proofErr w:type="spellEnd"/>
      <w:r>
        <w:rPr>
          <w:rFonts w:ascii="Arial" w:hAnsi="Arial" w:cs="Arial"/>
          <w:color w:val="000000"/>
        </w:rPr>
        <w:t xml:space="preserve"> SA and Tropical Fresh. 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Housing Impact </w:t>
      </w:r>
      <w:r>
        <w:rPr>
          <w:rFonts w:ascii="Arial" w:hAnsi="Arial" w:cs="Arial"/>
          <w:color w:val="000000"/>
        </w:rPr>
        <w:t xml:space="preserve">Fund South Africa (HIFSA) has been given approval by the Tribunal to </w:t>
      </w:r>
      <w:r>
        <w:rPr>
          <w:rFonts w:ascii="Arial" w:hAnsi="Arial" w:cs="Arial"/>
          <w:color w:val="000000"/>
        </w:rPr>
        <w:t xml:space="preserve">acquire 35% of the ordinary share capital and 51% of the voting rights in Stay at </w:t>
      </w:r>
      <w:proofErr w:type="spellStart"/>
      <w:r>
        <w:rPr>
          <w:rFonts w:ascii="Arial" w:hAnsi="Arial" w:cs="Arial"/>
          <w:color w:val="000000"/>
        </w:rPr>
        <w:t>Southpoint</w:t>
      </w:r>
      <w:proofErr w:type="spellEnd"/>
      <w:r>
        <w:rPr>
          <w:rFonts w:ascii="Arial" w:hAnsi="Arial" w:cs="Arial"/>
          <w:color w:val="000000"/>
        </w:rPr>
        <w:t xml:space="preserve"> Properties (SASP), which focuses mainly on student accommodation, from </w:t>
      </w:r>
      <w:proofErr w:type="spellStart"/>
      <w:r>
        <w:rPr>
          <w:rFonts w:ascii="Arial" w:hAnsi="Arial" w:cs="Arial"/>
          <w:color w:val="000000"/>
        </w:rPr>
        <w:t>Southpoint</w:t>
      </w:r>
      <w:proofErr w:type="spellEnd"/>
      <w:r>
        <w:rPr>
          <w:rFonts w:ascii="Arial" w:hAnsi="Arial" w:cs="Arial"/>
          <w:color w:val="000000"/>
        </w:rPr>
        <w:t xml:space="preserve"> Management Services Limited. Participants in HIFSA are: Old Mutual Life Assurance; Development Bank of Southern Africa Limited and the Government Employee Fund, represented by the Public Investment Corporation and Eskom Pension and Provident Fund. 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    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Twitter: comptrib1                                      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>
        <w:rPr>
          <w:rFonts w:ascii="Arial" w:hAnsi="Arial" w:cs="Arial"/>
        </w:rPr>
        <w:t xml:space="preserve"> 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On Behalf Of: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AE4845" w:rsidRDefault="00AE4845" w:rsidP="00AE484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260C5" w:rsidRDefault="00FC0F73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45"/>
    <w:rsid w:val="00212E59"/>
    <w:rsid w:val="00AE4845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820EA-70C1-4144-B4A4-EFB03EDC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845"/>
    <w:pPr>
      <w:spacing w:line="256" w:lineRule="auto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4845"/>
    <w:rPr>
      <w:color w:val="0000FF"/>
      <w:u w:val="single"/>
    </w:rPr>
  </w:style>
  <w:style w:type="table" w:styleId="TableGrid">
    <w:name w:val="Table Grid"/>
    <w:basedOn w:val="TableNormal"/>
    <w:uiPriority w:val="39"/>
    <w:rsid w:val="00AE4845"/>
    <w:pPr>
      <w:spacing w:after="0" w:line="240" w:lineRule="auto"/>
    </w:pPr>
    <w:rPr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chantelleb\Documents\Templet\chantelleb@comptrib.co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1</cp:revision>
  <dcterms:created xsi:type="dcterms:W3CDTF">2015-12-02T14:03:00Z</dcterms:created>
  <dcterms:modified xsi:type="dcterms:W3CDTF">2015-12-02T14:10:00Z</dcterms:modified>
</cp:coreProperties>
</file>