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6FF" w:rsidRDefault="007E56FF" w:rsidP="007E56FF">
      <w:pPr>
        <w:spacing w:after="0" w:line="240" w:lineRule="auto"/>
        <w:jc w:val="center"/>
        <w:rPr>
          <w:rFonts w:ascii="Arial" w:hAnsi="Arial" w:cs="Arial"/>
          <w:b/>
        </w:rPr>
      </w:pPr>
      <w:r>
        <w:rPr>
          <w:rFonts w:ascii="Arial" w:hAnsi="Arial" w:cs="Arial"/>
          <w:b/>
          <w:noProof/>
          <w:lang w:val="en-US"/>
        </w:rPr>
        <w:drawing>
          <wp:inline distT="0" distB="0" distL="0" distR="0" wp14:anchorId="41435429" wp14:editId="4F006DC1">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7E56FF" w:rsidRDefault="007E56FF" w:rsidP="007E56FF">
      <w:pPr>
        <w:spacing w:after="0" w:line="240" w:lineRule="auto"/>
        <w:jc w:val="center"/>
        <w:rPr>
          <w:rFonts w:ascii="Arial" w:hAnsi="Arial" w:cs="Arial"/>
          <w:b/>
        </w:rPr>
      </w:pPr>
    </w:p>
    <w:p w:rsidR="007E56FF" w:rsidRDefault="007E56FF" w:rsidP="007E56FF">
      <w:pPr>
        <w:spacing w:after="0" w:line="240" w:lineRule="auto"/>
        <w:jc w:val="center"/>
        <w:rPr>
          <w:rFonts w:ascii="Arial" w:hAnsi="Arial" w:cs="Arial"/>
          <w:b/>
        </w:rPr>
      </w:pPr>
    </w:p>
    <w:p w:rsidR="007E56FF" w:rsidRPr="00E02933" w:rsidRDefault="007E56FF" w:rsidP="007E56FF">
      <w:pPr>
        <w:spacing w:after="0" w:line="240" w:lineRule="auto"/>
        <w:jc w:val="center"/>
        <w:rPr>
          <w:rFonts w:ascii="Arial" w:hAnsi="Arial" w:cs="Arial"/>
          <w:b/>
        </w:rPr>
      </w:pPr>
      <w:r>
        <w:rPr>
          <w:rFonts w:ascii="Arial" w:hAnsi="Arial" w:cs="Arial"/>
          <w:b/>
        </w:rPr>
        <w:t xml:space="preserve">OUTCOME OF </w:t>
      </w:r>
      <w:r w:rsidRPr="00E02933">
        <w:rPr>
          <w:rFonts w:ascii="Arial" w:hAnsi="Arial" w:cs="Arial"/>
          <w:b/>
        </w:rPr>
        <w:t>CASE -</w:t>
      </w:r>
      <w:r>
        <w:rPr>
          <w:rFonts w:ascii="Arial" w:hAnsi="Arial" w:cs="Arial"/>
          <w:b/>
        </w:rPr>
        <w:t xml:space="preserve"> WEDNESDAY, 13 JANUARY 2016</w:t>
      </w:r>
      <w:r w:rsidRPr="00E02933">
        <w:rPr>
          <w:rFonts w:ascii="Arial" w:hAnsi="Arial" w:cs="Arial"/>
          <w:b/>
        </w:rPr>
        <w:t xml:space="preserve"> </w:t>
      </w:r>
    </w:p>
    <w:p w:rsidR="007E56FF" w:rsidRPr="00E02933" w:rsidRDefault="007E56FF" w:rsidP="007E56FF">
      <w:pPr>
        <w:spacing w:after="0" w:line="240" w:lineRule="auto"/>
        <w:jc w:val="both"/>
        <w:rPr>
          <w:rFonts w:ascii="Arial" w:hAnsi="Arial" w:cs="Arial"/>
        </w:rPr>
      </w:pPr>
    </w:p>
    <w:p w:rsidR="007E56FF" w:rsidRPr="00E02933" w:rsidRDefault="007E56FF" w:rsidP="007E56FF">
      <w:pPr>
        <w:spacing w:after="0" w:line="240" w:lineRule="auto"/>
        <w:jc w:val="both"/>
        <w:rPr>
          <w:rFonts w:ascii="Arial" w:hAnsi="Arial" w:cs="Arial"/>
          <w:b/>
        </w:rPr>
      </w:pPr>
    </w:p>
    <w:p w:rsidR="007E56FF" w:rsidRPr="00E02933" w:rsidRDefault="007E56FF" w:rsidP="007E56FF">
      <w:pPr>
        <w:spacing w:after="0" w:line="240" w:lineRule="auto"/>
        <w:jc w:val="both"/>
        <w:rPr>
          <w:rFonts w:ascii="Arial" w:hAnsi="Arial" w:cs="Arial"/>
        </w:rPr>
      </w:pPr>
    </w:p>
    <w:tbl>
      <w:tblPr>
        <w:tblStyle w:val="TableGrid"/>
        <w:tblW w:w="9224"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3153"/>
        <w:gridCol w:w="3198"/>
        <w:gridCol w:w="2873"/>
      </w:tblGrid>
      <w:tr w:rsidR="007E56FF" w:rsidRPr="00E02933" w:rsidTr="005345AF">
        <w:trPr>
          <w:trHeight w:val="972"/>
        </w:trPr>
        <w:tc>
          <w:tcPr>
            <w:tcW w:w="3153" w:type="dxa"/>
            <w:shd w:val="clear" w:color="auto" w:fill="996633"/>
          </w:tcPr>
          <w:p w:rsidR="007E56FF" w:rsidRPr="00E02933" w:rsidRDefault="007E56FF" w:rsidP="005345AF">
            <w:pPr>
              <w:rPr>
                <w:rFonts w:ascii="Arial" w:hAnsi="Arial" w:cs="Arial"/>
                <w:color w:val="FFFFFF" w:themeColor="background1"/>
              </w:rPr>
            </w:pPr>
            <w:r w:rsidRPr="00E02933">
              <w:rPr>
                <w:rFonts w:ascii="Arial" w:hAnsi="Arial" w:cs="Arial"/>
                <w:color w:val="FFFFFF" w:themeColor="background1"/>
              </w:rPr>
              <w:t>Type of matter</w:t>
            </w:r>
          </w:p>
        </w:tc>
        <w:tc>
          <w:tcPr>
            <w:tcW w:w="3198" w:type="dxa"/>
            <w:shd w:val="clear" w:color="auto" w:fill="996633"/>
          </w:tcPr>
          <w:p w:rsidR="007E56FF" w:rsidRPr="00E02933" w:rsidRDefault="007E56FF" w:rsidP="005345AF">
            <w:pPr>
              <w:rPr>
                <w:rFonts w:ascii="Arial" w:hAnsi="Arial" w:cs="Arial"/>
                <w:color w:val="FFFFFF" w:themeColor="background1"/>
              </w:rPr>
            </w:pPr>
            <w:r w:rsidRPr="00E02933">
              <w:rPr>
                <w:rFonts w:ascii="Arial" w:hAnsi="Arial" w:cs="Arial"/>
                <w:color w:val="FFFFFF" w:themeColor="background1"/>
              </w:rPr>
              <w:t>Parties involved</w:t>
            </w:r>
          </w:p>
        </w:tc>
        <w:tc>
          <w:tcPr>
            <w:tcW w:w="2873" w:type="dxa"/>
            <w:shd w:val="clear" w:color="auto" w:fill="996633"/>
          </w:tcPr>
          <w:p w:rsidR="007E56FF" w:rsidRPr="00E02933" w:rsidRDefault="007E56FF" w:rsidP="005345AF">
            <w:pPr>
              <w:rPr>
                <w:rFonts w:ascii="Arial" w:hAnsi="Arial" w:cs="Arial"/>
                <w:color w:val="FFFFFF" w:themeColor="background1"/>
              </w:rPr>
            </w:pPr>
            <w:r w:rsidRPr="00E02933">
              <w:rPr>
                <w:rFonts w:ascii="Arial" w:hAnsi="Arial" w:cs="Arial"/>
                <w:color w:val="FFFFFF" w:themeColor="background1"/>
              </w:rPr>
              <w:t>Competition Commission’s recommendation to Tribunal</w:t>
            </w:r>
          </w:p>
        </w:tc>
      </w:tr>
      <w:tr w:rsidR="007E56FF" w:rsidRPr="00E02933" w:rsidTr="005345AF">
        <w:trPr>
          <w:trHeight w:val="493"/>
        </w:trPr>
        <w:tc>
          <w:tcPr>
            <w:tcW w:w="3153" w:type="dxa"/>
          </w:tcPr>
          <w:p w:rsidR="007E56FF" w:rsidRPr="00E02933" w:rsidRDefault="007E56FF" w:rsidP="005345AF">
            <w:pPr>
              <w:jc w:val="both"/>
              <w:rPr>
                <w:rFonts w:ascii="Arial" w:hAnsi="Arial" w:cs="Arial"/>
              </w:rPr>
            </w:pPr>
            <w:r w:rsidRPr="00E02933">
              <w:rPr>
                <w:rFonts w:ascii="Arial" w:hAnsi="Arial" w:cs="Arial"/>
              </w:rPr>
              <w:t xml:space="preserve">Large merger </w:t>
            </w:r>
          </w:p>
        </w:tc>
        <w:tc>
          <w:tcPr>
            <w:tcW w:w="3198" w:type="dxa"/>
          </w:tcPr>
          <w:p w:rsidR="007E56FF" w:rsidRPr="004A44A8" w:rsidRDefault="007E56FF" w:rsidP="005345AF">
            <w:pPr>
              <w:jc w:val="both"/>
              <w:rPr>
                <w:rFonts w:ascii="Arial" w:hAnsi="Arial" w:cs="Arial"/>
              </w:rPr>
            </w:pPr>
            <w:proofErr w:type="spellStart"/>
            <w:r w:rsidRPr="004A44A8">
              <w:rPr>
                <w:rFonts w:ascii="Arial" w:hAnsi="Arial" w:cs="Arial"/>
              </w:rPr>
              <w:t>Clarkbiz</w:t>
            </w:r>
            <w:proofErr w:type="spellEnd"/>
            <w:r w:rsidRPr="004A44A8">
              <w:rPr>
                <w:rFonts w:ascii="Arial" w:hAnsi="Arial" w:cs="Arial"/>
              </w:rPr>
              <w:t xml:space="preserve"> Trading (Pty) Ltd and </w:t>
            </w:r>
            <w:proofErr w:type="spellStart"/>
            <w:r w:rsidRPr="004A44A8">
              <w:rPr>
                <w:rFonts w:ascii="Arial" w:hAnsi="Arial" w:cs="Arial"/>
              </w:rPr>
              <w:t>Uvundlu</w:t>
            </w:r>
            <w:proofErr w:type="spellEnd"/>
            <w:r w:rsidRPr="004A44A8">
              <w:rPr>
                <w:rFonts w:ascii="Arial" w:hAnsi="Arial" w:cs="Arial"/>
              </w:rPr>
              <w:t xml:space="preserve"> Investments (Pty) Ltd</w:t>
            </w:r>
          </w:p>
        </w:tc>
        <w:tc>
          <w:tcPr>
            <w:tcW w:w="2873" w:type="dxa"/>
          </w:tcPr>
          <w:p w:rsidR="007E56FF" w:rsidRPr="00E02933" w:rsidRDefault="007E56FF" w:rsidP="005345AF">
            <w:pPr>
              <w:jc w:val="both"/>
              <w:rPr>
                <w:rFonts w:ascii="Arial" w:hAnsi="Arial" w:cs="Arial"/>
              </w:rPr>
            </w:pPr>
            <w:r w:rsidRPr="00E02933">
              <w:rPr>
                <w:rFonts w:ascii="Arial" w:hAnsi="Arial" w:cs="Arial"/>
              </w:rPr>
              <w:t>Approval without conditions</w:t>
            </w:r>
          </w:p>
        </w:tc>
      </w:tr>
    </w:tbl>
    <w:p w:rsidR="007E56FF" w:rsidRDefault="007E56FF" w:rsidP="007E56FF">
      <w:pPr>
        <w:spacing w:after="0" w:line="240" w:lineRule="auto"/>
        <w:jc w:val="both"/>
        <w:rPr>
          <w:rFonts w:ascii="Arial" w:hAnsi="Arial" w:cs="Arial"/>
          <w:color w:val="000000"/>
        </w:rPr>
      </w:pPr>
    </w:p>
    <w:p w:rsidR="007E56FF" w:rsidRDefault="007E56FF" w:rsidP="007E56FF">
      <w:pPr>
        <w:spacing w:after="0" w:line="240" w:lineRule="auto"/>
        <w:jc w:val="both"/>
        <w:rPr>
          <w:rFonts w:ascii="Arial" w:hAnsi="Arial" w:cs="Arial"/>
          <w:color w:val="000000"/>
        </w:rPr>
      </w:pPr>
      <w:r>
        <w:rPr>
          <w:rFonts w:ascii="Arial" w:hAnsi="Arial" w:cs="Arial"/>
          <w:color w:val="000000"/>
        </w:rPr>
        <w:t xml:space="preserve">The Competition Tribunal has approved the merger between </w:t>
      </w:r>
      <w:proofErr w:type="spellStart"/>
      <w:r>
        <w:rPr>
          <w:rFonts w:ascii="Arial" w:hAnsi="Arial" w:cs="Arial"/>
          <w:color w:val="000000"/>
        </w:rPr>
        <w:t>Clarkbiz</w:t>
      </w:r>
      <w:proofErr w:type="spellEnd"/>
      <w:r>
        <w:rPr>
          <w:rFonts w:ascii="Arial" w:hAnsi="Arial" w:cs="Arial"/>
          <w:color w:val="000000"/>
        </w:rPr>
        <w:t xml:space="preserve"> Ltd, ultimately owned by listed company Investec Ltd through </w:t>
      </w:r>
      <w:proofErr w:type="spellStart"/>
      <w:r>
        <w:rPr>
          <w:rFonts w:ascii="Arial" w:hAnsi="Arial" w:cs="Arial"/>
          <w:color w:val="000000"/>
        </w:rPr>
        <w:t>Uni</w:t>
      </w:r>
      <w:proofErr w:type="spellEnd"/>
      <w:r>
        <w:rPr>
          <w:rFonts w:ascii="Arial" w:hAnsi="Arial" w:cs="Arial"/>
          <w:color w:val="000000"/>
        </w:rPr>
        <w:t>-Span Ltd</w:t>
      </w:r>
      <w:r>
        <w:rPr>
          <w:rFonts w:ascii="Arial" w:hAnsi="Arial" w:cs="Arial"/>
          <w:color w:val="000000"/>
        </w:rPr>
        <w:t xml:space="preserve">, and that of </w:t>
      </w:r>
      <w:proofErr w:type="spellStart"/>
      <w:r>
        <w:rPr>
          <w:rFonts w:ascii="Arial" w:hAnsi="Arial" w:cs="Arial"/>
          <w:color w:val="000000"/>
        </w:rPr>
        <w:t>Uvundlu</w:t>
      </w:r>
      <w:proofErr w:type="spellEnd"/>
      <w:r>
        <w:rPr>
          <w:rFonts w:ascii="Arial" w:hAnsi="Arial" w:cs="Arial"/>
          <w:color w:val="000000"/>
        </w:rPr>
        <w:t xml:space="preserve"> Ltd, controlled by listed company Imperial Holdings. The approval will see </w:t>
      </w:r>
      <w:proofErr w:type="spellStart"/>
      <w:r>
        <w:rPr>
          <w:rFonts w:ascii="Arial" w:hAnsi="Arial" w:cs="Arial"/>
          <w:color w:val="000000"/>
        </w:rPr>
        <w:t>Clarkbiz</w:t>
      </w:r>
      <w:proofErr w:type="spellEnd"/>
      <w:r>
        <w:rPr>
          <w:rFonts w:ascii="Arial" w:hAnsi="Arial" w:cs="Arial"/>
          <w:color w:val="000000"/>
        </w:rPr>
        <w:t xml:space="preserve"> acquiring 50% issued shares of </w:t>
      </w:r>
      <w:proofErr w:type="spellStart"/>
      <w:r>
        <w:rPr>
          <w:rFonts w:ascii="Arial" w:hAnsi="Arial" w:cs="Arial"/>
          <w:color w:val="000000"/>
        </w:rPr>
        <w:t>Uvundlu</w:t>
      </w:r>
      <w:proofErr w:type="spellEnd"/>
      <w:r>
        <w:rPr>
          <w:rFonts w:ascii="Arial" w:hAnsi="Arial" w:cs="Arial"/>
          <w:color w:val="000000"/>
        </w:rPr>
        <w:t xml:space="preserve">, giving </w:t>
      </w:r>
      <w:proofErr w:type="spellStart"/>
      <w:r>
        <w:rPr>
          <w:rFonts w:ascii="Arial" w:hAnsi="Arial" w:cs="Arial"/>
          <w:color w:val="000000"/>
        </w:rPr>
        <w:t>Clarkbiz</w:t>
      </w:r>
      <w:proofErr w:type="spellEnd"/>
      <w:r>
        <w:rPr>
          <w:rFonts w:ascii="Arial" w:hAnsi="Arial" w:cs="Arial"/>
          <w:color w:val="000000"/>
        </w:rPr>
        <w:t xml:space="preserve"> control of </w:t>
      </w:r>
      <w:proofErr w:type="spellStart"/>
      <w:r>
        <w:rPr>
          <w:rFonts w:ascii="Arial" w:hAnsi="Arial" w:cs="Arial"/>
          <w:color w:val="000000"/>
        </w:rPr>
        <w:t>Uvundlu</w:t>
      </w:r>
      <w:proofErr w:type="spellEnd"/>
      <w:r>
        <w:rPr>
          <w:rFonts w:ascii="Arial" w:hAnsi="Arial" w:cs="Arial"/>
          <w:color w:val="000000"/>
        </w:rPr>
        <w:t xml:space="preserve">. </w:t>
      </w:r>
    </w:p>
    <w:p w:rsidR="007E56FF" w:rsidRDefault="007E56FF" w:rsidP="007E56FF">
      <w:pPr>
        <w:spacing w:after="0" w:line="240" w:lineRule="auto"/>
        <w:jc w:val="both"/>
        <w:rPr>
          <w:rFonts w:ascii="Arial" w:hAnsi="Arial" w:cs="Arial"/>
          <w:color w:val="000000"/>
        </w:rPr>
      </w:pPr>
    </w:p>
    <w:p w:rsidR="007E56FF" w:rsidRDefault="007E56FF" w:rsidP="007E56FF">
      <w:pPr>
        <w:spacing w:after="0" w:line="240" w:lineRule="auto"/>
        <w:jc w:val="both"/>
        <w:rPr>
          <w:rFonts w:ascii="Arial" w:hAnsi="Arial" w:cs="Arial"/>
          <w:color w:val="000000"/>
        </w:rPr>
      </w:pPr>
      <w:proofErr w:type="spellStart"/>
      <w:r>
        <w:rPr>
          <w:rFonts w:ascii="Arial" w:hAnsi="Arial" w:cs="Arial"/>
          <w:color w:val="000000"/>
        </w:rPr>
        <w:t>Clarkbiz</w:t>
      </w:r>
      <w:proofErr w:type="spellEnd"/>
      <w:r>
        <w:rPr>
          <w:rFonts w:ascii="Arial" w:hAnsi="Arial" w:cs="Arial"/>
          <w:color w:val="000000"/>
        </w:rPr>
        <w:t xml:space="preserve"> is involved in the processing and supply of rolled steel and the supply and the dismantling of formwork and scaffolding. </w:t>
      </w:r>
    </w:p>
    <w:p w:rsidR="007E56FF" w:rsidRDefault="007E56FF" w:rsidP="007E56FF">
      <w:pPr>
        <w:spacing w:after="0" w:line="240" w:lineRule="auto"/>
        <w:jc w:val="both"/>
        <w:rPr>
          <w:rFonts w:ascii="Arial" w:hAnsi="Arial" w:cs="Arial"/>
          <w:color w:val="000000"/>
        </w:rPr>
      </w:pPr>
    </w:p>
    <w:p w:rsidR="007E56FF" w:rsidRDefault="007E56FF" w:rsidP="007E56FF">
      <w:pPr>
        <w:spacing w:after="0" w:line="240" w:lineRule="auto"/>
        <w:jc w:val="both"/>
        <w:rPr>
          <w:rFonts w:ascii="Arial" w:hAnsi="Arial" w:cs="Arial"/>
          <w:color w:val="000000"/>
        </w:rPr>
      </w:pPr>
      <w:proofErr w:type="spellStart"/>
      <w:r>
        <w:rPr>
          <w:rFonts w:ascii="Arial" w:hAnsi="Arial" w:cs="Arial"/>
          <w:color w:val="000000"/>
        </w:rPr>
        <w:t>Uvundlu</w:t>
      </w:r>
      <w:proofErr w:type="spellEnd"/>
      <w:r>
        <w:rPr>
          <w:rFonts w:ascii="Arial" w:hAnsi="Arial" w:cs="Arial"/>
          <w:color w:val="000000"/>
        </w:rPr>
        <w:t xml:space="preserve"> controls wholly-owned subsidiaries, collectively called </w:t>
      </w:r>
      <w:r w:rsidR="00CE69EC">
        <w:rPr>
          <w:rFonts w:ascii="Arial" w:hAnsi="Arial" w:cs="Arial"/>
          <w:color w:val="000000"/>
        </w:rPr>
        <w:t>“</w:t>
      </w:r>
      <w:r>
        <w:rPr>
          <w:rFonts w:ascii="Arial" w:hAnsi="Arial" w:cs="Arial"/>
          <w:color w:val="000000"/>
        </w:rPr>
        <w:t xml:space="preserve">the </w:t>
      </w:r>
      <w:proofErr w:type="spellStart"/>
      <w:r>
        <w:rPr>
          <w:rFonts w:ascii="Arial" w:hAnsi="Arial" w:cs="Arial"/>
          <w:color w:val="000000"/>
        </w:rPr>
        <w:t>Goscor</w:t>
      </w:r>
      <w:proofErr w:type="spellEnd"/>
      <w:r>
        <w:rPr>
          <w:rFonts w:ascii="Arial" w:hAnsi="Arial" w:cs="Arial"/>
          <w:color w:val="000000"/>
        </w:rPr>
        <w:t xml:space="preserve"> Group of companies</w:t>
      </w:r>
      <w:r w:rsidR="00CE69EC">
        <w:rPr>
          <w:rFonts w:ascii="Arial" w:hAnsi="Arial" w:cs="Arial"/>
          <w:color w:val="000000"/>
        </w:rPr>
        <w:t>”</w:t>
      </w:r>
      <w:r>
        <w:rPr>
          <w:rFonts w:ascii="Arial" w:hAnsi="Arial" w:cs="Arial"/>
          <w:color w:val="000000"/>
        </w:rPr>
        <w:t xml:space="preserve">, that are involved in the import and sale of forklifts, supply of industrial and commercial cleaning products, distribution of compaction and earthmoving equipment, as well as the sale of compressors and mobile elevating work platforms.  </w:t>
      </w:r>
    </w:p>
    <w:p w:rsidR="007E56FF" w:rsidRDefault="007E56FF" w:rsidP="007E56FF">
      <w:pPr>
        <w:spacing w:after="0" w:line="240" w:lineRule="auto"/>
        <w:jc w:val="both"/>
        <w:rPr>
          <w:rFonts w:ascii="Arial" w:hAnsi="Arial" w:cs="Arial"/>
          <w:color w:val="000000"/>
        </w:rPr>
      </w:pPr>
    </w:p>
    <w:p w:rsidR="007E56FF" w:rsidRDefault="00C56A11" w:rsidP="007E56FF">
      <w:pPr>
        <w:spacing w:after="0" w:line="240" w:lineRule="auto"/>
        <w:jc w:val="both"/>
        <w:rPr>
          <w:rFonts w:ascii="Arial" w:hAnsi="Arial" w:cs="Arial"/>
          <w:color w:val="000000"/>
        </w:rPr>
      </w:pPr>
      <w:r>
        <w:rPr>
          <w:rFonts w:ascii="Arial" w:hAnsi="Arial" w:cs="Arial"/>
          <w:color w:val="000000"/>
        </w:rPr>
        <w:t xml:space="preserve">The </w:t>
      </w:r>
      <w:proofErr w:type="spellStart"/>
      <w:r>
        <w:rPr>
          <w:rFonts w:ascii="Arial" w:hAnsi="Arial" w:cs="Arial"/>
          <w:color w:val="000000"/>
        </w:rPr>
        <w:t>G</w:t>
      </w:r>
      <w:r w:rsidR="007E56FF">
        <w:rPr>
          <w:rFonts w:ascii="Arial" w:hAnsi="Arial" w:cs="Arial"/>
          <w:color w:val="000000"/>
        </w:rPr>
        <w:t>oscor</w:t>
      </w:r>
      <w:proofErr w:type="spellEnd"/>
      <w:r w:rsidR="007E56FF">
        <w:rPr>
          <w:rFonts w:ascii="Arial" w:hAnsi="Arial" w:cs="Arial"/>
          <w:color w:val="000000"/>
        </w:rPr>
        <w:t xml:space="preserve"> Group of companies are: </w:t>
      </w:r>
      <w:proofErr w:type="spellStart"/>
      <w:r w:rsidR="007E56FF">
        <w:rPr>
          <w:rFonts w:ascii="Arial" w:hAnsi="Arial" w:cs="Arial"/>
          <w:color w:val="000000"/>
        </w:rPr>
        <w:t>Goscor</w:t>
      </w:r>
      <w:proofErr w:type="spellEnd"/>
      <w:r w:rsidR="007E56FF">
        <w:rPr>
          <w:rFonts w:ascii="Arial" w:hAnsi="Arial" w:cs="Arial"/>
          <w:color w:val="000000"/>
        </w:rPr>
        <w:t xml:space="preserve"> Rental Company; </w:t>
      </w:r>
      <w:proofErr w:type="spellStart"/>
      <w:r w:rsidR="007E56FF">
        <w:rPr>
          <w:rFonts w:ascii="Arial" w:hAnsi="Arial" w:cs="Arial"/>
          <w:color w:val="000000"/>
        </w:rPr>
        <w:t>Goscor</w:t>
      </w:r>
      <w:proofErr w:type="spellEnd"/>
      <w:r w:rsidR="007E56FF">
        <w:rPr>
          <w:rFonts w:ascii="Arial" w:hAnsi="Arial" w:cs="Arial"/>
          <w:color w:val="000000"/>
        </w:rPr>
        <w:t xml:space="preserve"> Lift Truck; </w:t>
      </w:r>
      <w:proofErr w:type="spellStart"/>
      <w:r w:rsidR="007E56FF">
        <w:rPr>
          <w:rFonts w:ascii="Arial" w:hAnsi="Arial" w:cs="Arial"/>
          <w:color w:val="000000"/>
        </w:rPr>
        <w:t>Goscor</w:t>
      </w:r>
      <w:proofErr w:type="spellEnd"/>
      <w:r w:rsidR="007E56FF">
        <w:rPr>
          <w:rFonts w:ascii="Arial" w:hAnsi="Arial" w:cs="Arial"/>
          <w:color w:val="000000"/>
        </w:rPr>
        <w:t xml:space="preserve"> Power Products; </w:t>
      </w:r>
      <w:proofErr w:type="spellStart"/>
      <w:r w:rsidR="007E56FF">
        <w:rPr>
          <w:rFonts w:ascii="Arial" w:hAnsi="Arial" w:cs="Arial"/>
          <w:color w:val="000000"/>
        </w:rPr>
        <w:t>Goscor</w:t>
      </w:r>
      <w:proofErr w:type="spellEnd"/>
      <w:r w:rsidR="007E56FF">
        <w:rPr>
          <w:rFonts w:ascii="Arial" w:hAnsi="Arial" w:cs="Arial"/>
          <w:color w:val="000000"/>
        </w:rPr>
        <w:t xml:space="preserve"> Finance KLG; </w:t>
      </w:r>
      <w:proofErr w:type="spellStart"/>
      <w:r w:rsidR="007E56FF">
        <w:rPr>
          <w:rFonts w:ascii="Arial" w:hAnsi="Arial" w:cs="Arial"/>
          <w:color w:val="000000"/>
        </w:rPr>
        <w:t>Goscor</w:t>
      </w:r>
      <w:proofErr w:type="spellEnd"/>
      <w:r w:rsidR="007E56FF">
        <w:rPr>
          <w:rFonts w:ascii="Arial" w:hAnsi="Arial" w:cs="Arial"/>
          <w:color w:val="000000"/>
        </w:rPr>
        <w:t xml:space="preserve"> Access Rental; </w:t>
      </w:r>
      <w:proofErr w:type="spellStart"/>
      <w:r w:rsidR="007E56FF">
        <w:rPr>
          <w:rFonts w:ascii="Arial" w:hAnsi="Arial" w:cs="Arial"/>
          <w:color w:val="000000"/>
        </w:rPr>
        <w:t>Goscor</w:t>
      </w:r>
      <w:proofErr w:type="spellEnd"/>
      <w:r w:rsidR="007E56FF">
        <w:rPr>
          <w:rFonts w:ascii="Arial" w:hAnsi="Arial" w:cs="Arial"/>
          <w:color w:val="000000"/>
        </w:rPr>
        <w:t xml:space="preserve"> Hi-Reach </w:t>
      </w:r>
      <w:proofErr w:type="spellStart"/>
      <w:r w:rsidR="007E56FF">
        <w:rPr>
          <w:rFonts w:ascii="Arial" w:hAnsi="Arial" w:cs="Arial"/>
          <w:color w:val="000000"/>
        </w:rPr>
        <w:t>Manlift</w:t>
      </w:r>
      <w:proofErr w:type="spellEnd"/>
      <w:r w:rsidR="007E56FF">
        <w:rPr>
          <w:rFonts w:ascii="Arial" w:hAnsi="Arial" w:cs="Arial"/>
          <w:color w:val="000000"/>
        </w:rPr>
        <w:t xml:space="preserve">, Bobcat Equipment South Africa, </w:t>
      </w:r>
      <w:proofErr w:type="spellStart"/>
      <w:r w:rsidR="007E56FF">
        <w:rPr>
          <w:rFonts w:ascii="Arial" w:hAnsi="Arial" w:cs="Arial"/>
          <w:color w:val="000000"/>
        </w:rPr>
        <w:t>Goscor</w:t>
      </w:r>
      <w:proofErr w:type="spellEnd"/>
      <w:r w:rsidR="007E56FF">
        <w:rPr>
          <w:rFonts w:ascii="Arial" w:hAnsi="Arial" w:cs="Arial"/>
          <w:color w:val="000000"/>
        </w:rPr>
        <w:t xml:space="preserve"> Cleaning Equipment and </w:t>
      </w:r>
      <w:proofErr w:type="spellStart"/>
      <w:r w:rsidR="007E56FF">
        <w:rPr>
          <w:rFonts w:ascii="Arial" w:hAnsi="Arial" w:cs="Arial"/>
          <w:color w:val="000000"/>
        </w:rPr>
        <w:t>Goscor</w:t>
      </w:r>
      <w:proofErr w:type="spellEnd"/>
      <w:r w:rsidR="007E56FF">
        <w:rPr>
          <w:rFonts w:ascii="Arial" w:hAnsi="Arial" w:cs="Arial"/>
          <w:color w:val="000000"/>
        </w:rPr>
        <w:t xml:space="preserve"> Cleaning Companies.</w:t>
      </w:r>
    </w:p>
    <w:p w:rsidR="007E56FF" w:rsidRDefault="007E56FF" w:rsidP="007E56FF">
      <w:pPr>
        <w:spacing w:after="0" w:line="240" w:lineRule="auto"/>
        <w:jc w:val="both"/>
        <w:rPr>
          <w:rFonts w:ascii="Arial" w:hAnsi="Arial" w:cs="Arial"/>
          <w:color w:val="000000"/>
        </w:rPr>
      </w:pPr>
    </w:p>
    <w:p w:rsidR="007E56FF" w:rsidRDefault="007E56FF" w:rsidP="007E56FF">
      <w:pPr>
        <w:spacing w:after="0" w:line="240" w:lineRule="auto"/>
        <w:jc w:val="both"/>
        <w:rPr>
          <w:rFonts w:ascii="Arial" w:hAnsi="Arial" w:cs="Arial"/>
          <w:color w:val="000000"/>
        </w:rPr>
      </w:pPr>
    </w:p>
    <w:p w:rsidR="007E56FF" w:rsidRPr="00E02933" w:rsidRDefault="007E56FF" w:rsidP="007E56FF">
      <w:pPr>
        <w:spacing w:after="0" w:line="240" w:lineRule="auto"/>
        <w:jc w:val="both"/>
        <w:rPr>
          <w:rFonts w:ascii="Arial" w:hAnsi="Arial" w:cs="Arial"/>
          <w:lang w:eastAsia="en-ZA"/>
        </w:rPr>
      </w:pPr>
      <w:r>
        <w:rPr>
          <w:rFonts w:ascii="Arial" w:hAnsi="Arial" w:cs="Arial"/>
          <w:color w:val="000000"/>
          <w:lang w:eastAsia="en-ZA"/>
        </w:rPr>
        <w:t xml:space="preserve">Issued by: </w:t>
      </w:r>
    </w:p>
    <w:p w:rsidR="007E56FF" w:rsidRDefault="007E56FF" w:rsidP="007E56FF">
      <w:pPr>
        <w:spacing w:after="0" w:line="240" w:lineRule="auto"/>
        <w:jc w:val="both"/>
        <w:rPr>
          <w:rFonts w:ascii="Arial" w:hAnsi="Arial" w:cs="Arial"/>
          <w:color w:val="000000"/>
          <w:lang w:eastAsia="en-ZA"/>
        </w:rPr>
      </w:pPr>
      <w:r>
        <w:rPr>
          <w:rFonts w:ascii="Arial" w:hAnsi="Arial" w:cs="Arial"/>
          <w:color w:val="000000"/>
          <w:lang w:eastAsia="en-ZA"/>
        </w:rPr>
        <w:t xml:space="preserve">Chantelle Benjamin </w:t>
      </w:r>
    </w:p>
    <w:p w:rsidR="007E56FF" w:rsidRDefault="007E56FF" w:rsidP="007E56FF">
      <w:pPr>
        <w:spacing w:after="0" w:line="240" w:lineRule="auto"/>
        <w:jc w:val="both"/>
        <w:rPr>
          <w:rFonts w:ascii="Arial" w:hAnsi="Arial" w:cs="Arial"/>
          <w:color w:val="000000"/>
          <w:lang w:eastAsia="en-ZA"/>
        </w:rPr>
      </w:pPr>
      <w:r>
        <w:rPr>
          <w:rFonts w:ascii="Arial" w:hAnsi="Arial" w:cs="Arial"/>
          <w:color w:val="000000"/>
          <w:lang w:eastAsia="en-ZA"/>
        </w:rPr>
        <w:t>Communications</w:t>
      </w:r>
      <w:r w:rsidRPr="00E02933">
        <w:rPr>
          <w:rFonts w:ascii="Arial" w:hAnsi="Arial" w:cs="Arial"/>
          <w:color w:val="000000"/>
          <w:lang w:eastAsia="en-ZA"/>
        </w:rPr>
        <w:t>: Competition Tribunal   </w:t>
      </w:r>
    </w:p>
    <w:p w:rsidR="007E56FF" w:rsidRPr="00E02933" w:rsidRDefault="007E56FF" w:rsidP="007E56FF">
      <w:pPr>
        <w:spacing w:after="0" w:line="240" w:lineRule="auto"/>
        <w:jc w:val="both"/>
        <w:rPr>
          <w:rFonts w:ascii="Arial" w:hAnsi="Arial" w:cs="Arial"/>
          <w:color w:val="000000"/>
          <w:lang w:eastAsia="en-ZA"/>
        </w:rPr>
      </w:pPr>
      <w:r>
        <w:rPr>
          <w:rFonts w:ascii="Arial" w:hAnsi="Arial" w:cs="Arial"/>
          <w:color w:val="000000"/>
          <w:lang w:eastAsia="en-ZA"/>
        </w:rPr>
        <w:t>Tel (012)394 1383</w:t>
      </w:r>
      <w:r w:rsidRPr="00E02933">
        <w:rPr>
          <w:rFonts w:ascii="Arial" w:hAnsi="Arial" w:cs="Arial"/>
          <w:color w:val="000000"/>
          <w:lang w:eastAsia="en-ZA"/>
        </w:rPr>
        <w:t xml:space="preserve">                                      </w:t>
      </w:r>
    </w:p>
    <w:p w:rsidR="007E56FF" w:rsidRDefault="007E56FF" w:rsidP="007E56FF">
      <w:pPr>
        <w:spacing w:after="0" w:line="240" w:lineRule="auto"/>
        <w:jc w:val="both"/>
        <w:rPr>
          <w:rFonts w:ascii="Arial" w:hAnsi="Arial" w:cs="Arial"/>
          <w:color w:val="000000"/>
          <w:lang w:eastAsia="en-ZA"/>
        </w:rPr>
      </w:pPr>
      <w:r>
        <w:rPr>
          <w:rFonts w:ascii="Arial" w:hAnsi="Arial" w:cs="Arial"/>
          <w:color w:val="000000"/>
          <w:lang w:eastAsia="en-ZA"/>
        </w:rPr>
        <w:t>Cell: +27 (0) 73 007 5603</w:t>
      </w:r>
      <w:r w:rsidRPr="00E02933">
        <w:rPr>
          <w:rFonts w:ascii="Arial" w:hAnsi="Arial" w:cs="Arial"/>
          <w:color w:val="000000"/>
          <w:lang w:eastAsia="en-ZA"/>
        </w:rPr>
        <w:t>       </w:t>
      </w:r>
    </w:p>
    <w:p w:rsidR="007E56FF" w:rsidRPr="00E02933" w:rsidRDefault="007E56FF" w:rsidP="007E56FF">
      <w:pPr>
        <w:spacing w:after="0" w:line="240" w:lineRule="auto"/>
        <w:jc w:val="both"/>
        <w:rPr>
          <w:rFonts w:ascii="Arial" w:hAnsi="Arial" w:cs="Arial"/>
          <w:lang w:eastAsia="en-ZA"/>
        </w:rPr>
      </w:pPr>
      <w:r>
        <w:rPr>
          <w:rFonts w:ascii="Arial" w:hAnsi="Arial" w:cs="Arial"/>
          <w:color w:val="000000"/>
          <w:lang w:eastAsia="en-ZA"/>
        </w:rPr>
        <w:t>Twitter: comptrib1</w:t>
      </w:r>
      <w:r w:rsidRPr="00E02933">
        <w:rPr>
          <w:rFonts w:ascii="Arial" w:hAnsi="Arial" w:cs="Arial"/>
          <w:color w:val="000000"/>
          <w:lang w:eastAsia="en-ZA"/>
        </w:rPr>
        <w:t xml:space="preserve">                                   </w:t>
      </w:r>
    </w:p>
    <w:p w:rsidR="007E56FF" w:rsidRPr="00E02933" w:rsidRDefault="007E56FF" w:rsidP="007E56FF">
      <w:pPr>
        <w:spacing w:after="0" w:line="240" w:lineRule="auto"/>
        <w:jc w:val="both"/>
        <w:rPr>
          <w:rFonts w:ascii="Arial" w:hAnsi="Arial" w:cs="Arial"/>
        </w:rPr>
      </w:pPr>
      <w:r w:rsidRPr="00E02933">
        <w:rPr>
          <w:rFonts w:ascii="Arial" w:hAnsi="Arial" w:cs="Arial"/>
          <w:color w:val="000000"/>
          <w:lang w:eastAsia="en-ZA"/>
        </w:rPr>
        <w:t xml:space="preserve">E-Mail: </w:t>
      </w:r>
      <w:hyperlink r:id="rId5" w:history="1">
        <w:r w:rsidRPr="00E02933">
          <w:rPr>
            <w:rStyle w:val="Hyperlink"/>
            <w:rFonts w:ascii="Arial" w:hAnsi="Arial" w:cs="Arial"/>
            <w:lang w:eastAsia="en-ZA"/>
          </w:rPr>
          <w:t>chantelleb@comptrib.co.za</w:t>
        </w:r>
      </w:hyperlink>
      <w:r w:rsidRPr="00E02933">
        <w:rPr>
          <w:rFonts w:ascii="Arial" w:hAnsi="Arial" w:cs="Arial"/>
        </w:rPr>
        <w:t xml:space="preserve"> </w:t>
      </w:r>
    </w:p>
    <w:p w:rsidR="007E56FF" w:rsidRPr="00E02933" w:rsidRDefault="007E56FF" w:rsidP="007E56FF">
      <w:pPr>
        <w:spacing w:after="0" w:line="240" w:lineRule="auto"/>
        <w:jc w:val="both"/>
        <w:rPr>
          <w:rFonts w:ascii="Arial" w:hAnsi="Arial" w:cs="Arial"/>
          <w:color w:val="000000"/>
        </w:rPr>
      </w:pPr>
    </w:p>
    <w:p w:rsidR="007E56FF" w:rsidRPr="00E02933" w:rsidRDefault="007E56FF" w:rsidP="007E56FF">
      <w:pPr>
        <w:spacing w:after="0" w:line="240" w:lineRule="auto"/>
        <w:jc w:val="both"/>
        <w:rPr>
          <w:rFonts w:ascii="Arial" w:hAnsi="Arial" w:cs="Arial"/>
          <w:color w:val="000000"/>
        </w:rPr>
      </w:pPr>
    </w:p>
    <w:p w:rsidR="007E56FF" w:rsidRPr="00E02933" w:rsidRDefault="007E56FF" w:rsidP="007E56FF">
      <w:pPr>
        <w:spacing w:after="0" w:line="240" w:lineRule="auto"/>
        <w:jc w:val="both"/>
        <w:rPr>
          <w:rFonts w:ascii="Arial" w:hAnsi="Arial" w:cs="Arial"/>
          <w:lang w:eastAsia="en-ZA"/>
        </w:rPr>
      </w:pPr>
      <w:r w:rsidRPr="00E02933">
        <w:rPr>
          <w:rFonts w:ascii="Arial" w:hAnsi="Arial" w:cs="Arial"/>
          <w:color w:val="000000"/>
          <w:lang w:eastAsia="en-ZA"/>
        </w:rPr>
        <w:t>On Behalf Of:</w:t>
      </w:r>
    </w:p>
    <w:p w:rsidR="007E56FF" w:rsidRPr="00E02933" w:rsidRDefault="007E56FF" w:rsidP="007E56FF">
      <w:pPr>
        <w:spacing w:after="0" w:line="240" w:lineRule="auto"/>
        <w:jc w:val="both"/>
        <w:rPr>
          <w:rFonts w:ascii="Arial" w:hAnsi="Arial" w:cs="Arial"/>
          <w:lang w:eastAsia="en-ZA"/>
        </w:rPr>
      </w:pPr>
      <w:r w:rsidRPr="00E02933">
        <w:rPr>
          <w:rFonts w:ascii="Arial" w:hAnsi="Arial" w:cs="Arial"/>
          <w:color w:val="000000"/>
          <w:lang w:eastAsia="en-ZA"/>
        </w:rPr>
        <w:t>Lerato Motaung                                                   </w:t>
      </w:r>
    </w:p>
    <w:p w:rsidR="007E56FF" w:rsidRPr="00E02933" w:rsidRDefault="007E56FF" w:rsidP="007E56FF">
      <w:pPr>
        <w:spacing w:after="0" w:line="240" w:lineRule="auto"/>
        <w:jc w:val="both"/>
        <w:rPr>
          <w:rFonts w:ascii="Arial" w:hAnsi="Arial" w:cs="Arial"/>
          <w:lang w:eastAsia="en-ZA"/>
        </w:rPr>
      </w:pPr>
      <w:r w:rsidRPr="00E02933">
        <w:rPr>
          <w:rFonts w:ascii="Arial" w:hAnsi="Arial" w:cs="Arial"/>
          <w:color w:val="000000"/>
          <w:lang w:eastAsia="en-ZA"/>
        </w:rPr>
        <w:t xml:space="preserve">Registrar: Competition Tribunal                                         </w:t>
      </w:r>
    </w:p>
    <w:p w:rsidR="007E56FF" w:rsidRPr="00E02933" w:rsidRDefault="007E56FF" w:rsidP="007E56FF">
      <w:pPr>
        <w:spacing w:after="0" w:line="240" w:lineRule="auto"/>
        <w:jc w:val="both"/>
        <w:rPr>
          <w:rFonts w:ascii="Arial" w:hAnsi="Arial" w:cs="Arial"/>
          <w:lang w:eastAsia="en-ZA"/>
        </w:rPr>
      </w:pPr>
      <w:r w:rsidRPr="00E02933">
        <w:rPr>
          <w:rFonts w:ascii="Arial" w:hAnsi="Arial" w:cs="Arial"/>
          <w:color w:val="000000"/>
          <w:lang w:eastAsia="en-ZA"/>
        </w:rPr>
        <w:t xml:space="preserve">Tel: (012) 394 3355                                              </w:t>
      </w:r>
    </w:p>
    <w:p w:rsidR="007E56FF" w:rsidRPr="00E02933" w:rsidRDefault="007E56FF" w:rsidP="007E56FF">
      <w:pPr>
        <w:spacing w:after="0" w:line="240" w:lineRule="auto"/>
        <w:jc w:val="both"/>
        <w:rPr>
          <w:rFonts w:ascii="Arial" w:hAnsi="Arial" w:cs="Arial"/>
          <w:lang w:eastAsia="en-ZA"/>
        </w:rPr>
      </w:pPr>
      <w:r w:rsidRPr="00E02933">
        <w:rPr>
          <w:rFonts w:ascii="Arial" w:hAnsi="Arial" w:cs="Arial"/>
          <w:color w:val="000000"/>
          <w:lang w:eastAsia="en-ZA"/>
        </w:rPr>
        <w:t xml:space="preserve">Cell: +27 (0) 82 556 3221                                               </w:t>
      </w:r>
    </w:p>
    <w:p w:rsidR="007E56FF" w:rsidRPr="00E02933" w:rsidRDefault="007E56FF" w:rsidP="007E56FF">
      <w:pPr>
        <w:spacing w:after="0" w:line="240" w:lineRule="auto"/>
        <w:jc w:val="both"/>
        <w:rPr>
          <w:rFonts w:ascii="Arial" w:hAnsi="Arial" w:cs="Arial"/>
        </w:rPr>
      </w:pPr>
      <w:r w:rsidRPr="00E02933">
        <w:rPr>
          <w:rFonts w:ascii="Arial" w:hAnsi="Arial" w:cs="Arial"/>
          <w:color w:val="000000"/>
          <w:lang w:eastAsia="en-ZA"/>
        </w:rPr>
        <w:t xml:space="preserve">E-Mail: </w:t>
      </w:r>
      <w:hyperlink r:id="rId6" w:history="1">
        <w:r w:rsidRPr="00E02933">
          <w:rPr>
            <w:rStyle w:val="Hyperlink"/>
            <w:rFonts w:ascii="Arial" w:hAnsi="Arial" w:cs="Arial"/>
            <w:lang w:eastAsia="en-ZA"/>
          </w:rPr>
          <w:t>LeratoM@comptrib.co.za</w:t>
        </w:r>
      </w:hyperlink>
    </w:p>
    <w:p w:rsidR="007E56FF" w:rsidRDefault="007E56FF" w:rsidP="007E56FF"/>
    <w:p w:rsidR="001260C5" w:rsidRDefault="00A96367"/>
    <w:sectPr w:rsidR="00126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6FF"/>
    <w:rsid w:val="00212E59"/>
    <w:rsid w:val="007E56FF"/>
    <w:rsid w:val="00C56A11"/>
    <w:rsid w:val="00CE69EC"/>
    <w:rsid w:val="00F67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2D8C23-E8FB-4DE1-8203-CABAD12ED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6FF"/>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56FF"/>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56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chantelleb@comptrib.co.za%20"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Chantelle Benjamin</cp:lastModifiedBy>
  <cp:revision>3</cp:revision>
  <dcterms:created xsi:type="dcterms:W3CDTF">2016-01-13T09:19:00Z</dcterms:created>
  <dcterms:modified xsi:type="dcterms:W3CDTF">2016-01-13T09:27:00Z</dcterms:modified>
</cp:coreProperties>
</file>