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F47" w:rsidRDefault="00946F47" w:rsidP="00946F47">
      <w:pPr>
        <w:spacing w:after="0" w:line="240" w:lineRule="auto"/>
        <w:jc w:val="center"/>
        <w:rPr>
          <w:rFonts w:ascii="Arial" w:hAnsi="Arial" w:cs="Arial"/>
          <w:b/>
        </w:rPr>
      </w:pPr>
      <w:r>
        <w:rPr>
          <w:rFonts w:ascii="Arial" w:hAnsi="Arial" w:cs="Arial"/>
          <w:b/>
          <w:noProof/>
          <w:lang w:val="en-US"/>
        </w:rPr>
        <w:drawing>
          <wp:inline distT="0" distB="0" distL="0" distR="0" wp14:anchorId="21E12F85" wp14:editId="56E8C32D">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946F47" w:rsidRDefault="00946F47" w:rsidP="00946F47">
      <w:pPr>
        <w:spacing w:after="0" w:line="240" w:lineRule="auto"/>
        <w:jc w:val="center"/>
        <w:rPr>
          <w:rFonts w:ascii="Arial" w:hAnsi="Arial" w:cs="Arial"/>
          <w:b/>
        </w:rPr>
      </w:pPr>
    </w:p>
    <w:p w:rsidR="00946F47" w:rsidRDefault="00946F47" w:rsidP="00946F47">
      <w:pPr>
        <w:spacing w:after="0" w:line="240" w:lineRule="auto"/>
        <w:jc w:val="center"/>
        <w:rPr>
          <w:rFonts w:ascii="Arial" w:hAnsi="Arial" w:cs="Arial"/>
          <w:b/>
        </w:rPr>
      </w:pPr>
    </w:p>
    <w:p w:rsidR="00946F47" w:rsidRPr="00E41BF5" w:rsidRDefault="00946F47" w:rsidP="00946F47">
      <w:pPr>
        <w:spacing w:after="0" w:line="240" w:lineRule="auto"/>
        <w:jc w:val="center"/>
        <w:rPr>
          <w:rFonts w:ascii="Arial" w:hAnsi="Arial" w:cs="Arial"/>
          <w:b/>
        </w:rPr>
      </w:pPr>
    </w:p>
    <w:p w:rsidR="00946F47" w:rsidRPr="00E02933" w:rsidRDefault="00946F47" w:rsidP="00946F47">
      <w:pPr>
        <w:spacing w:after="0" w:line="240" w:lineRule="auto"/>
        <w:jc w:val="center"/>
        <w:rPr>
          <w:rFonts w:ascii="Arial" w:hAnsi="Arial" w:cs="Arial"/>
          <w:b/>
        </w:rPr>
      </w:pPr>
      <w:r>
        <w:rPr>
          <w:rFonts w:ascii="Arial" w:hAnsi="Arial" w:cs="Arial"/>
          <w:b/>
        </w:rPr>
        <w:t xml:space="preserve">OUTCOME OF CASE </w:t>
      </w:r>
      <w:r w:rsidRPr="00E02933">
        <w:rPr>
          <w:rFonts w:ascii="Arial" w:hAnsi="Arial" w:cs="Arial"/>
          <w:b/>
        </w:rPr>
        <w:t>- TRIBUNAL ROL</w:t>
      </w:r>
      <w:r>
        <w:rPr>
          <w:rFonts w:ascii="Arial" w:hAnsi="Arial" w:cs="Arial"/>
          <w:b/>
        </w:rPr>
        <w:t xml:space="preserve">L FOR WEDNESDAY, 4 MAY 2016 </w:t>
      </w:r>
    </w:p>
    <w:p w:rsidR="00946F47" w:rsidRPr="00E02933" w:rsidRDefault="00946F47" w:rsidP="00946F47">
      <w:pPr>
        <w:spacing w:after="0" w:line="240" w:lineRule="auto"/>
        <w:jc w:val="both"/>
        <w:rPr>
          <w:rFonts w:ascii="Arial" w:hAnsi="Arial" w:cs="Arial"/>
          <w:b/>
        </w:rPr>
      </w:pPr>
    </w:p>
    <w:p w:rsidR="00946F47" w:rsidRPr="00E02933" w:rsidRDefault="00946F47" w:rsidP="00946F47">
      <w:pPr>
        <w:spacing w:after="0" w:line="240" w:lineRule="auto"/>
        <w:jc w:val="both"/>
        <w:rPr>
          <w:rFonts w:ascii="Arial" w:hAnsi="Arial" w:cs="Arial"/>
          <w:b/>
        </w:rPr>
      </w:pPr>
    </w:p>
    <w:p w:rsidR="00946F47" w:rsidRPr="00E02933" w:rsidRDefault="00946F47" w:rsidP="00946F47">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946F47" w:rsidRPr="00E02933" w:rsidTr="00991542">
        <w:trPr>
          <w:trHeight w:val="972"/>
        </w:trPr>
        <w:tc>
          <w:tcPr>
            <w:tcW w:w="3153" w:type="dxa"/>
            <w:shd w:val="clear" w:color="auto" w:fill="996633"/>
          </w:tcPr>
          <w:p w:rsidR="00946F47" w:rsidRPr="00E02933" w:rsidRDefault="00946F47" w:rsidP="00991542">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rsidR="00946F47" w:rsidRPr="00E02933" w:rsidRDefault="00946F47" w:rsidP="00991542">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rsidR="00946F47" w:rsidRPr="00E02933" w:rsidRDefault="00946F47" w:rsidP="00991542">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946F47" w:rsidRPr="00E02933" w:rsidTr="00991542">
        <w:trPr>
          <w:trHeight w:val="469"/>
        </w:trPr>
        <w:tc>
          <w:tcPr>
            <w:tcW w:w="3153" w:type="dxa"/>
          </w:tcPr>
          <w:p w:rsidR="00946F47" w:rsidRPr="00E02933" w:rsidRDefault="00946F47" w:rsidP="00991542">
            <w:pPr>
              <w:jc w:val="both"/>
              <w:rPr>
                <w:rFonts w:ascii="Arial" w:hAnsi="Arial" w:cs="Arial"/>
              </w:rPr>
            </w:pPr>
            <w:r>
              <w:rPr>
                <w:rFonts w:ascii="Arial" w:hAnsi="Arial" w:cs="Arial"/>
              </w:rPr>
              <w:t>Settlement Agreement</w:t>
            </w:r>
          </w:p>
        </w:tc>
        <w:tc>
          <w:tcPr>
            <w:tcW w:w="3198" w:type="dxa"/>
          </w:tcPr>
          <w:p w:rsidR="00946F47" w:rsidRPr="005E097E" w:rsidRDefault="00946F47" w:rsidP="00991542">
            <w:pPr>
              <w:jc w:val="both"/>
              <w:rPr>
                <w:rFonts w:ascii="Arial" w:hAnsi="Arial" w:cs="Arial"/>
                <w:color w:val="000000"/>
              </w:rPr>
            </w:pPr>
            <w:r w:rsidRPr="005E097E">
              <w:rPr>
                <w:rFonts w:ascii="Arial" w:hAnsi="Arial" w:cs="Arial"/>
              </w:rPr>
              <w:t>Competition Commission and Ton Scrap (Pty) Ltd</w:t>
            </w:r>
          </w:p>
        </w:tc>
        <w:tc>
          <w:tcPr>
            <w:tcW w:w="2873" w:type="dxa"/>
          </w:tcPr>
          <w:p w:rsidR="00946F47" w:rsidRPr="00E02933" w:rsidRDefault="00946F47" w:rsidP="00991542">
            <w:pPr>
              <w:rPr>
                <w:rFonts w:ascii="Arial" w:hAnsi="Arial" w:cs="Arial"/>
              </w:rPr>
            </w:pPr>
            <w:r>
              <w:rPr>
                <w:rFonts w:ascii="Arial" w:hAnsi="Arial" w:cs="Arial"/>
              </w:rPr>
              <w:t xml:space="preserve">Settlement agreement be confirmed </w:t>
            </w:r>
          </w:p>
        </w:tc>
      </w:tr>
      <w:tr w:rsidR="00946F47" w:rsidRPr="00E02933" w:rsidTr="00991542">
        <w:trPr>
          <w:trHeight w:val="70"/>
        </w:trPr>
        <w:tc>
          <w:tcPr>
            <w:tcW w:w="3153" w:type="dxa"/>
          </w:tcPr>
          <w:p w:rsidR="00946F47" w:rsidRPr="00E02933" w:rsidRDefault="00946F47" w:rsidP="00991542">
            <w:pPr>
              <w:jc w:val="both"/>
              <w:rPr>
                <w:rFonts w:ascii="Arial" w:hAnsi="Arial" w:cs="Arial"/>
              </w:rPr>
            </w:pPr>
          </w:p>
        </w:tc>
        <w:tc>
          <w:tcPr>
            <w:tcW w:w="3198" w:type="dxa"/>
          </w:tcPr>
          <w:p w:rsidR="00946F47" w:rsidRPr="00E02933" w:rsidRDefault="00946F47" w:rsidP="00991542">
            <w:pPr>
              <w:jc w:val="both"/>
              <w:rPr>
                <w:rFonts w:ascii="Arial" w:hAnsi="Arial" w:cs="Arial"/>
                <w:color w:val="000000"/>
              </w:rPr>
            </w:pPr>
          </w:p>
        </w:tc>
        <w:tc>
          <w:tcPr>
            <w:tcW w:w="2873" w:type="dxa"/>
          </w:tcPr>
          <w:p w:rsidR="00946F47" w:rsidRPr="00E02933" w:rsidRDefault="00946F47" w:rsidP="00991542">
            <w:pPr>
              <w:rPr>
                <w:rFonts w:ascii="Arial" w:hAnsi="Arial" w:cs="Arial"/>
              </w:rPr>
            </w:pPr>
          </w:p>
        </w:tc>
      </w:tr>
    </w:tbl>
    <w:p w:rsidR="00946F47" w:rsidRDefault="00946F47" w:rsidP="00946F47">
      <w:pPr>
        <w:spacing w:after="0" w:line="240" w:lineRule="auto"/>
        <w:jc w:val="both"/>
        <w:rPr>
          <w:rFonts w:ascii="Arial" w:hAnsi="Arial" w:cs="Arial"/>
          <w:color w:val="000000"/>
        </w:rPr>
      </w:pPr>
    </w:p>
    <w:p w:rsidR="00946F47" w:rsidRPr="00087AD5" w:rsidRDefault="00946F47" w:rsidP="00946F47">
      <w:pPr>
        <w:spacing w:after="0" w:line="240" w:lineRule="auto"/>
        <w:jc w:val="both"/>
        <w:rPr>
          <w:rFonts w:cs="Arial"/>
          <w:b/>
        </w:rPr>
      </w:pPr>
      <w:r w:rsidRPr="00087AD5">
        <w:rPr>
          <w:rFonts w:cs="Arial"/>
          <w:b/>
        </w:rPr>
        <w:t xml:space="preserve">Competition Commission and Ton Scrap </w:t>
      </w:r>
    </w:p>
    <w:p w:rsidR="00946F47" w:rsidRDefault="00946F47" w:rsidP="00946F47">
      <w:pPr>
        <w:spacing w:after="0" w:line="240" w:lineRule="auto"/>
        <w:jc w:val="both"/>
        <w:rPr>
          <w:rFonts w:cs="Arial"/>
        </w:rPr>
      </w:pPr>
    </w:p>
    <w:p w:rsidR="00946F47" w:rsidRDefault="00946F47" w:rsidP="00946F47">
      <w:pPr>
        <w:spacing w:after="0" w:line="240" w:lineRule="auto"/>
        <w:jc w:val="both"/>
        <w:rPr>
          <w:rFonts w:cs="Arial"/>
        </w:rPr>
      </w:pPr>
      <w:r>
        <w:rPr>
          <w:rFonts w:cs="Arial"/>
        </w:rPr>
        <w:t xml:space="preserve">The Competition </w:t>
      </w:r>
      <w:r>
        <w:rPr>
          <w:rFonts w:cs="Arial"/>
        </w:rPr>
        <w:t xml:space="preserve">Tribunal has </w:t>
      </w:r>
      <w:r>
        <w:rPr>
          <w:rFonts w:cs="Arial"/>
        </w:rPr>
        <w:t>confirm</w:t>
      </w:r>
      <w:r>
        <w:rPr>
          <w:rFonts w:cs="Arial"/>
        </w:rPr>
        <w:t>ed</w:t>
      </w:r>
      <w:r>
        <w:rPr>
          <w:rFonts w:cs="Arial"/>
        </w:rPr>
        <w:t xml:space="preserve"> a R3</w:t>
      </w:r>
      <w:proofErr w:type="gramStart"/>
      <w:r>
        <w:rPr>
          <w:rFonts w:cs="Arial"/>
        </w:rPr>
        <w:t>,5</w:t>
      </w:r>
      <w:proofErr w:type="gramEnd"/>
      <w:r>
        <w:rPr>
          <w:rFonts w:cs="Arial"/>
        </w:rPr>
        <w:t xml:space="preserve"> million administrative penalty for scrap metal merchant, Ton Scrap.  The Commission</w:t>
      </w:r>
      <w:r>
        <w:rPr>
          <w:rFonts w:cs="Arial"/>
        </w:rPr>
        <w:t xml:space="preserve"> had</w:t>
      </w:r>
      <w:r>
        <w:rPr>
          <w:rFonts w:cs="Arial"/>
        </w:rPr>
        <w:t xml:space="preserve"> found that from the period to the coming into effect of the Competition Act until the early 2008 that Ton Scrap agreed with its competitors to fix purchasing and selling prices in relation to the trading of certain ferrous scrap metals. Ton Scrap is also said to have agreed with competitors to divide up suppliers among the large scrap merchants. </w:t>
      </w:r>
    </w:p>
    <w:p w:rsidR="00946F47" w:rsidRDefault="00946F47" w:rsidP="00946F47">
      <w:pPr>
        <w:spacing w:after="0" w:line="240" w:lineRule="auto"/>
        <w:jc w:val="both"/>
        <w:rPr>
          <w:rFonts w:cs="Arial"/>
        </w:rPr>
      </w:pPr>
    </w:p>
    <w:p w:rsidR="00946F47" w:rsidRDefault="00946F47" w:rsidP="00946F47">
      <w:pPr>
        <w:spacing w:after="0" w:line="240" w:lineRule="auto"/>
        <w:jc w:val="both"/>
        <w:rPr>
          <w:rFonts w:cs="Arial"/>
        </w:rPr>
      </w:pPr>
      <w:r>
        <w:rPr>
          <w:rFonts w:cs="Arial"/>
        </w:rPr>
        <w:t xml:space="preserve">The Commission found that Ton Scrap and other large scrap merchants and some scrap consumers were involved in discussions and meetings that included determining a standard pricing formula for the selling price of scrap metal and the allocation of suppliers of scrap metal by the large scrap merchants. Scrap metal suppliers that failed to adhere to the allocation were penalised. Part of the deal was that large scrap consumers were charged a similar price for scrap metal. </w:t>
      </w:r>
    </w:p>
    <w:p w:rsidR="00946F47" w:rsidRDefault="00946F47" w:rsidP="00946F47">
      <w:pPr>
        <w:spacing w:after="0" w:line="240" w:lineRule="auto"/>
        <w:jc w:val="both"/>
        <w:rPr>
          <w:rFonts w:cs="Arial"/>
        </w:rPr>
      </w:pPr>
    </w:p>
    <w:p w:rsidR="00946F47" w:rsidRDefault="00946F47" w:rsidP="00946F47">
      <w:pPr>
        <w:spacing w:after="0" w:line="240" w:lineRule="auto"/>
        <w:jc w:val="both"/>
        <w:rPr>
          <w:rFonts w:cs="Arial"/>
          <w:b/>
        </w:rPr>
      </w:pPr>
    </w:p>
    <w:p w:rsidR="00946F47" w:rsidRPr="00660231" w:rsidRDefault="00946F47" w:rsidP="00946F47">
      <w:pPr>
        <w:spacing w:after="0" w:line="240" w:lineRule="auto"/>
        <w:jc w:val="both"/>
        <w:rPr>
          <w:rFonts w:cs="Arial"/>
          <w:lang w:eastAsia="en-ZA"/>
        </w:rPr>
      </w:pPr>
      <w:r w:rsidRPr="00660231">
        <w:rPr>
          <w:rFonts w:cs="Arial"/>
          <w:color w:val="000000"/>
          <w:lang w:eastAsia="en-ZA"/>
        </w:rPr>
        <w:t xml:space="preserve">Issued by: </w:t>
      </w:r>
    </w:p>
    <w:p w:rsidR="00946F47" w:rsidRPr="00660231" w:rsidRDefault="00946F47" w:rsidP="00946F47">
      <w:pPr>
        <w:spacing w:after="0" w:line="240" w:lineRule="auto"/>
        <w:jc w:val="both"/>
        <w:rPr>
          <w:rFonts w:cs="Arial"/>
          <w:color w:val="000000"/>
          <w:lang w:eastAsia="en-ZA"/>
        </w:rPr>
      </w:pPr>
      <w:r w:rsidRPr="00660231">
        <w:rPr>
          <w:rFonts w:cs="Arial"/>
          <w:color w:val="000000"/>
          <w:lang w:eastAsia="en-ZA"/>
        </w:rPr>
        <w:t xml:space="preserve">Chantelle Benjamin </w:t>
      </w:r>
    </w:p>
    <w:p w:rsidR="00946F47" w:rsidRPr="00660231" w:rsidRDefault="00946F47" w:rsidP="00946F47">
      <w:pPr>
        <w:spacing w:after="0" w:line="240" w:lineRule="auto"/>
        <w:jc w:val="both"/>
        <w:rPr>
          <w:rFonts w:cs="Arial"/>
          <w:color w:val="000000"/>
          <w:lang w:eastAsia="en-ZA"/>
        </w:rPr>
      </w:pPr>
      <w:r w:rsidRPr="00660231">
        <w:rPr>
          <w:rFonts w:cs="Arial"/>
          <w:color w:val="000000"/>
          <w:lang w:eastAsia="en-ZA"/>
        </w:rPr>
        <w:t>Communications: Competition Tribunal   </w:t>
      </w:r>
    </w:p>
    <w:p w:rsidR="00946F47" w:rsidRPr="00660231" w:rsidRDefault="00946F47" w:rsidP="00946F47">
      <w:pPr>
        <w:spacing w:after="0" w:line="240" w:lineRule="auto"/>
        <w:jc w:val="both"/>
        <w:rPr>
          <w:rFonts w:cs="Arial"/>
          <w:color w:val="000000"/>
          <w:lang w:eastAsia="en-ZA"/>
        </w:rPr>
      </w:pPr>
      <w:r w:rsidRPr="00660231">
        <w:rPr>
          <w:rFonts w:cs="Arial"/>
          <w:color w:val="000000"/>
          <w:lang w:eastAsia="en-ZA"/>
        </w:rPr>
        <w:t xml:space="preserve">Tel (012)394 1383                                      </w:t>
      </w:r>
    </w:p>
    <w:p w:rsidR="00946F47" w:rsidRPr="00660231" w:rsidRDefault="00946F47" w:rsidP="00946F47">
      <w:pPr>
        <w:spacing w:after="0" w:line="240" w:lineRule="auto"/>
        <w:jc w:val="both"/>
        <w:rPr>
          <w:rFonts w:cs="Arial"/>
          <w:color w:val="000000"/>
          <w:lang w:eastAsia="en-ZA"/>
        </w:rPr>
      </w:pPr>
      <w:r w:rsidRPr="00660231">
        <w:rPr>
          <w:rFonts w:cs="Arial"/>
          <w:color w:val="000000"/>
          <w:lang w:eastAsia="en-ZA"/>
        </w:rPr>
        <w:t>Cell: +27 (0) 73 007 5603  </w:t>
      </w:r>
    </w:p>
    <w:p w:rsidR="00946F47" w:rsidRPr="00660231" w:rsidRDefault="00946F47" w:rsidP="00946F47">
      <w:pPr>
        <w:spacing w:after="0" w:line="240" w:lineRule="auto"/>
        <w:jc w:val="both"/>
        <w:rPr>
          <w:rFonts w:cs="Arial"/>
          <w:lang w:eastAsia="en-ZA"/>
        </w:rPr>
      </w:pPr>
      <w:r w:rsidRPr="00660231">
        <w:rPr>
          <w:rFonts w:cs="Arial"/>
          <w:color w:val="000000"/>
          <w:lang w:eastAsia="en-ZA"/>
        </w:rPr>
        <w:t xml:space="preserve">Twitter: @comptrib                                        </w:t>
      </w:r>
    </w:p>
    <w:p w:rsidR="00946F47" w:rsidRPr="00660231" w:rsidRDefault="00946F47" w:rsidP="00946F47">
      <w:pPr>
        <w:spacing w:after="0" w:line="240" w:lineRule="auto"/>
        <w:jc w:val="both"/>
        <w:rPr>
          <w:rFonts w:cs="Arial"/>
        </w:rPr>
      </w:pPr>
      <w:r w:rsidRPr="00660231">
        <w:rPr>
          <w:rFonts w:cs="Arial"/>
          <w:color w:val="000000"/>
          <w:lang w:eastAsia="en-ZA"/>
        </w:rPr>
        <w:t xml:space="preserve">E-Mail: </w:t>
      </w:r>
      <w:hyperlink r:id="rId5" w:history="1">
        <w:r w:rsidRPr="00660231">
          <w:rPr>
            <w:rStyle w:val="Hyperlink"/>
            <w:rFonts w:cs="Arial"/>
            <w:lang w:eastAsia="en-ZA"/>
          </w:rPr>
          <w:t>chantelleb@comptrib.co.za</w:t>
        </w:r>
      </w:hyperlink>
      <w:r w:rsidRPr="00660231">
        <w:rPr>
          <w:rFonts w:cs="Arial"/>
        </w:rPr>
        <w:t xml:space="preserve"> </w:t>
      </w:r>
    </w:p>
    <w:p w:rsidR="00946F47" w:rsidRPr="00660231" w:rsidRDefault="00946F47" w:rsidP="00946F47">
      <w:pPr>
        <w:spacing w:after="0" w:line="240" w:lineRule="auto"/>
        <w:jc w:val="both"/>
        <w:rPr>
          <w:rFonts w:cs="Arial"/>
          <w:color w:val="000000"/>
        </w:rPr>
      </w:pPr>
    </w:p>
    <w:p w:rsidR="00946F47" w:rsidRPr="00660231" w:rsidRDefault="00946F47" w:rsidP="00946F47">
      <w:pPr>
        <w:spacing w:after="0" w:line="240" w:lineRule="auto"/>
        <w:jc w:val="both"/>
        <w:rPr>
          <w:rFonts w:cs="Arial"/>
          <w:color w:val="000000"/>
        </w:rPr>
      </w:pPr>
    </w:p>
    <w:p w:rsidR="00946F47" w:rsidRPr="00660231" w:rsidRDefault="00946F47" w:rsidP="00946F47">
      <w:pPr>
        <w:spacing w:after="0" w:line="240" w:lineRule="auto"/>
        <w:jc w:val="both"/>
        <w:rPr>
          <w:rFonts w:cs="Arial"/>
          <w:lang w:eastAsia="en-ZA"/>
        </w:rPr>
      </w:pPr>
      <w:r w:rsidRPr="00660231">
        <w:rPr>
          <w:rFonts w:cs="Arial"/>
          <w:color w:val="000000"/>
          <w:lang w:eastAsia="en-ZA"/>
        </w:rPr>
        <w:t>On Behalf Of:</w:t>
      </w:r>
    </w:p>
    <w:p w:rsidR="00946F47" w:rsidRPr="00660231" w:rsidRDefault="00946F47" w:rsidP="00946F47">
      <w:pPr>
        <w:spacing w:after="0" w:line="240" w:lineRule="auto"/>
        <w:jc w:val="both"/>
        <w:rPr>
          <w:rFonts w:cs="Arial"/>
          <w:lang w:eastAsia="en-ZA"/>
        </w:rPr>
      </w:pPr>
      <w:r w:rsidRPr="00660231">
        <w:rPr>
          <w:rFonts w:cs="Arial"/>
          <w:color w:val="000000"/>
          <w:lang w:eastAsia="en-ZA"/>
        </w:rPr>
        <w:t>Lerato Motaung                                                   </w:t>
      </w:r>
    </w:p>
    <w:p w:rsidR="00946F47" w:rsidRPr="00660231" w:rsidRDefault="00946F47" w:rsidP="00946F47">
      <w:pPr>
        <w:spacing w:after="0" w:line="240" w:lineRule="auto"/>
        <w:jc w:val="both"/>
        <w:rPr>
          <w:rFonts w:cs="Arial"/>
          <w:lang w:eastAsia="en-ZA"/>
        </w:rPr>
      </w:pPr>
      <w:r w:rsidRPr="00660231">
        <w:rPr>
          <w:rFonts w:cs="Arial"/>
          <w:color w:val="000000"/>
          <w:lang w:eastAsia="en-ZA"/>
        </w:rPr>
        <w:t xml:space="preserve">Registrar: Competition Tribunal                                         </w:t>
      </w:r>
    </w:p>
    <w:p w:rsidR="00946F47" w:rsidRPr="00660231" w:rsidRDefault="00946F47" w:rsidP="00946F47">
      <w:pPr>
        <w:spacing w:after="0" w:line="240" w:lineRule="auto"/>
        <w:jc w:val="both"/>
        <w:rPr>
          <w:rFonts w:cs="Arial"/>
          <w:lang w:eastAsia="en-ZA"/>
        </w:rPr>
      </w:pPr>
      <w:r w:rsidRPr="00660231">
        <w:rPr>
          <w:rFonts w:cs="Arial"/>
          <w:color w:val="000000"/>
          <w:lang w:eastAsia="en-ZA"/>
        </w:rPr>
        <w:t xml:space="preserve">Tel: (012) 394 3355                                              </w:t>
      </w:r>
    </w:p>
    <w:p w:rsidR="00946F47" w:rsidRPr="00660231" w:rsidRDefault="00946F47" w:rsidP="00946F47">
      <w:pPr>
        <w:spacing w:after="0" w:line="240" w:lineRule="auto"/>
        <w:jc w:val="both"/>
        <w:rPr>
          <w:rFonts w:cs="Arial"/>
          <w:lang w:eastAsia="en-ZA"/>
        </w:rPr>
      </w:pPr>
      <w:r w:rsidRPr="00660231">
        <w:rPr>
          <w:rFonts w:cs="Arial"/>
          <w:color w:val="000000"/>
          <w:lang w:eastAsia="en-ZA"/>
        </w:rPr>
        <w:t xml:space="preserve">Cell: +27 (0) 82 556 3221                                               </w:t>
      </w:r>
    </w:p>
    <w:p w:rsidR="00946F47" w:rsidRPr="00660231" w:rsidRDefault="00946F47" w:rsidP="00946F47">
      <w:pPr>
        <w:spacing w:after="0" w:line="240" w:lineRule="auto"/>
        <w:jc w:val="both"/>
        <w:rPr>
          <w:rFonts w:cs="Arial"/>
        </w:rPr>
      </w:pPr>
      <w:r w:rsidRPr="00660231">
        <w:rPr>
          <w:rFonts w:cs="Arial"/>
          <w:color w:val="000000"/>
          <w:lang w:eastAsia="en-ZA"/>
        </w:rPr>
        <w:t xml:space="preserve">E-Mail: </w:t>
      </w:r>
      <w:hyperlink r:id="rId6" w:history="1">
        <w:r w:rsidRPr="00660231">
          <w:rPr>
            <w:rStyle w:val="Hyperlink"/>
            <w:rFonts w:cs="Arial"/>
            <w:lang w:eastAsia="en-ZA"/>
          </w:rPr>
          <w:t>LeratoM@comptrib.co.za</w:t>
        </w:r>
      </w:hyperlink>
    </w:p>
    <w:p w:rsidR="001260C5" w:rsidRDefault="00122431"/>
    <w:sectPr w:rsidR="00126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47"/>
    <w:rsid w:val="00212E59"/>
    <w:rsid w:val="00946F47"/>
    <w:rsid w:val="00F6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AAEF2-717E-4B3A-9020-5E656AFF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F47"/>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F47"/>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6F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chantelleb@comptrib.co.za%20"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1</cp:revision>
  <dcterms:created xsi:type="dcterms:W3CDTF">2016-05-10T05:44:00Z</dcterms:created>
  <dcterms:modified xsi:type="dcterms:W3CDTF">2016-05-10T05:49:00Z</dcterms:modified>
</cp:coreProperties>
</file>