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0DD" w:rsidRDefault="004470DD" w:rsidP="004470D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089DB899" wp14:editId="25BF8E0A">
            <wp:extent cx="1083945" cy="733425"/>
            <wp:effectExtent l="0" t="0" r="190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m_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1431" cy="738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70DD" w:rsidRDefault="004470DD" w:rsidP="004470DD">
      <w:pPr>
        <w:jc w:val="right"/>
        <w:rPr>
          <w:rFonts w:ascii="Arial" w:hAnsi="Arial" w:cs="Arial"/>
          <w:b/>
        </w:rPr>
      </w:pPr>
    </w:p>
    <w:p w:rsidR="004470DD" w:rsidRDefault="004470DD" w:rsidP="004470DD">
      <w:pPr>
        <w:jc w:val="right"/>
        <w:rPr>
          <w:rFonts w:ascii="Arial" w:hAnsi="Arial" w:cs="Arial"/>
          <w:b/>
        </w:rPr>
      </w:pPr>
    </w:p>
    <w:p w:rsidR="004470DD" w:rsidRDefault="004470DD" w:rsidP="004470DD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19 July 2016</w:t>
      </w:r>
    </w:p>
    <w:p w:rsidR="004470DD" w:rsidRDefault="004470DD" w:rsidP="00CD2A30">
      <w:pPr>
        <w:jc w:val="both"/>
        <w:rPr>
          <w:rFonts w:ascii="Arial" w:hAnsi="Arial" w:cs="Arial"/>
          <w:b/>
        </w:rPr>
      </w:pPr>
    </w:p>
    <w:p w:rsidR="00D0029C" w:rsidRPr="004470DD" w:rsidRDefault="00D0029C" w:rsidP="00CD2A30">
      <w:pPr>
        <w:jc w:val="both"/>
        <w:rPr>
          <w:rFonts w:ascii="Arial" w:hAnsi="Arial" w:cs="Arial"/>
          <w:b/>
          <w:sz w:val="20"/>
          <w:szCs w:val="20"/>
        </w:rPr>
      </w:pPr>
      <w:r w:rsidRPr="004470DD">
        <w:rPr>
          <w:rFonts w:ascii="Arial" w:hAnsi="Arial" w:cs="Arial"/>
          <w:b/>
          <w:sz w:val="20"/>
          <w:szCs w:val="20"/>
        </w:rPr>
        <w:t xml:space="preserve">Competition Tribunal fines </w:t>
      </w:r>
      <w:proofErr w:type="spellStart"/>
      <w:r w:rsidRPr="004470DD">
        <w:rPr>
          <w:rFonts w:ascii="Arial" w:hAnsi="Arial" w:cs="Arial"/>
          <w:b/>
          <w:sz w:val="20"/>
          <w:szCs w:val="20"/>
        </w:rPr>
        <w:t>Isipani</w:t>
      </w:r>
      <w:proofErr w:type="spellEnd"/>
      <w:r w:rsidRPr="004470DD">
        <w:rPr>
          <w:rFonts w:ascii="Arial" w:hAnsi="Arial" w:cs="Arial"/>
          <w:b/>
          <w:sz w:val="20"/>
          <w:szCs w:val="20"/>
        </w:rPr>
        <w:t xml:space="preserve"> Construction R</w:t>
      </w:r>
      <w:r w:rsidR="006334E0" w:rsidRPr="004470DD">
        <w:rPr>
          <w:rFonts w:ascii="Arial" w:hAnsi="Arial" w:cs="Arial"/>
          <w:b/>
          <w:sz w:val="20"/>
          <w:szCs w:val="20"/>
        </w:rPr>
        <w:t>21.7</w:t>
      </w:r>
      <w:r w:rsidR="004470DD" w:rsidRPr="004470DD">
        <w:rPr>
          <w:rFonts w:ascii="Arial" w:hAnsi="Arial" w:cs="Arial"/>
          <w:b/>
          <w:sz w:val="20"/>
          <w:szCs w:val="20"/>
        </w:rPr>
        <w:t xml:space="preserve"> </w:t>
      </w:r>
      <w:r w:rsidRPr="004470DD">
        <w:rPr>
          <w:rFonts w:ascii="Arial" w:hAnsi="Arial" w:cs="Arial"/>
          <w:b/>
          <w:sz w:val="20"/>
          <w:szCs w:val="20"/>
        </w:rPr>
        <w:t xml:space="preserve">million for </w:t>
      </w:r>
      <w:r w:rsidR="002D7E52" w:rsidRPr="004470DD">
        <w:rPr>
          <w:rFonts w:ascii="Arial" w:hAnsi="Arial" w:cs="Arial"/>
          <w:b/>
          <w:sz w:val="20"/>
          <w:szCs w:val="20"/>
        </w:rPr>
        <w:t xml:space="preserve">engaging in </w:t>
      </w:r>
      <w:r w:rsidRPr="004470DD">
        <w:rPr>
          <w:rFonts w:ascii="Arial" w:hAnsi="Arial" w:cs="Arial"/>
          <w:b/>
          <w:sz w:val="20"/>
          <w:szCs w:val="20"/>
        </w:rPr>
        <w:t xml:space="preserve">cover pricing </w:t>
      </w:r>
    </w:p>
    <w:p w:rsidR="00561492" w:rsidRPr="004470DD" w:rsidRDefault="009D3694" w:rsidP="00CD2A30">
      <w:pPr>
        <w:jc w:val="both"/>
        <w:rPr>
          <w:rFonts w:ascii="Arial" w:hAnsi="Arial" w:cs="Arial"/>
          <w:sz w:val="20"/>
          <w:szCs w:val="20"/>
        </w:rPr>
      </w:pPr>
      <w:r w:rsidRPr="004470DD">
        <w:rPr>
          <w:rFonts w:ascii="Arial" w:hAnsi="Arial" w:cs="Arial"/>
          <w:sz w:val="20"/>
          <w:szCs w:val="20"/>
        </w:rPr>
        <w:t xml:space="preserve">The Competition Tribunal </w:t>
      </w:r>
      <w:r w:rsidR="0014061F" w:rsidRPr="004470DD">
        <w:rPr>
          <w:rFonts w:ascii="Arial" w:hAnsi="Arial" w:cs="Arial"/>
          <w:sz w:val="20"/>
          <w:szCs w:val="20"/>
        </w:rPr>
        <w:t xml:space="preserve">(“Tribunal”) </w:t>
      </w:r>
      <w:r w:rsidR="004470DD" w:rsidRPr="004470DD">
        <w:rPr>
          <w:rFonts w:ascii="Arial" w:hAnsi="Arial" w:cs="Arial"/>
          <w:sz w:val="20"/>
          <w:szCs w:val="20"/>
        </w:rPr>
        <w:t>has imposed a R21</w:t>
      </w:r>
      <w:proofErr w:type="gramStart"/>
      <w:r w:rsidR="004470DD" w:rsidRPr="004470DD">
        <w:rPr>
          <w:rFonts w:ascii="Arial" w:hAnsi="Arial" w:cs="Arial"/>
          <w:sz w:val="20"/>
          <w:szCs w:val="20"/>
        </w:rPr>
        <w:t>,7</w:t>
      </w:r>
      <w:proofErr w:type="gramEnd"/>
      <w:r w:rsidR="006D480A">
        <w:rPr>
          <w:rFonts w:ascii="Arial" w:hAnsi="Arial" w:cs="Arial"/>
          <w:sz w:val="20"/>
          <w:szCs w:val="20"/>
        </w:rPr>
        <w:t xml:space="preserve"> </w:t>
      </w:r>
      <w:r w:rsidR="004470DD" w:rsidRPr="004470DD">
        <w:rPr>
          <w:rFonts w:ascii="Arial" w:hAnsi="Arial" w:cs="Arial"/>
          <w:sz w:val="20"/>
          <w:szCs w:val="20"/>
        </w:rPr>
        <w:t xml:space="preserve">million </w:t>
      </w:r>
      <w:r w:rsidRPr="004470DD">
        <w:rPr>
          <w:rFonts w:ascii="Arial" w:hAnsi="Arial" w:cs="Arial"/>
          <w:sz w:val="20"/>
          <w:szCs w:val="20"/>
        </w:rPr>
        <w:t xml:space="preserve">penalty on </w:t>
      </w:r>
      <w:proofErr w:type="spellStart"/>
      <w:r w:rsidRPr="004470DD">
        <w:rPr>
          <w:rFonts w:ascii="Arial" w:hAnsi="Arial" w:cs="Arial"/>
          <w:sz w:val="20"/>
          <w:szCs w:val="20"/>
        </w:rPr>
        <w:t>Isipani</w:t>
      </w:r>
      <w:proofErr w:type="spellEnd"/>
      <w:r w:rsidRPr="004470DD">
        <w:rPr>
          <w:rFonts w:ascii="Arial" w:hAnsi="Arial" w:cs="Arial"/>
          <w:sz w:val="20"/>
          <w:szCs w:val="20"/>
        </w:rPr>
        <w:t xml:space="preserve"> Construction </w:t>
      </w:r>
      <w:r w:rsidR="002D7E52" w:rsidRPr="004470DD">
        <w:rPr>
          <w:rFonts w:ascii="Arial" w:hAnsi="Arial" w:cs="Arial"/>
          <w:sz w:val="20"/>
          <w:szCs w:val="20"/>
        </w:rPr>
        <w:t xml:space="preserve">(Pty) Ltd (“Isipani”) </w:t>
      </w:r>
      <w:r w:rsidRPr="004470DD">
        <w:rPr>
          <w:rFonts w:ascii="Arial" w:hAnsi="Arial" w:cs="Arial"/>
          <w:sz w:val="20"/>
          <w:szCs w:val="20"/>
        </w:rPr>
        <w:t>for engaging in cover pricing in two</w:t>
      </w:r>
      <w:r w:rsidR="00BB36C5" w:rsidRPr="004470DD">
        <w:rPr>
          <w:rFonts w:ascii="Arial" w:hAnsi="Arial" w:cs="Arial"/>
          <w:sz w:val="20"/>
          <w:szCs w:val="20"/>
        </w:rPr>
        <w:t xml:space="preserve"> separate tenders</w:t>
      </w:r>
      <w:r w:rsidR="002F0986" w:rsidRPr="004470DD">
        <w:rPr>
          <w:rFonts w:ascii="Arial" w:hAnsi="Arial" w:cs="Arial"/>
          <w:sz w:val="20"/>
          <w:szCs w:val="20"/>
        </w:rPr>
        <w:t xml:space="preserve"> involving</w:t>
      </w:r>
      <w:r w:rsidR="00D0029C" w:rsidRPr="004470DD">
        <w:rPr>
          <w:rFonts w:ascii="Arial" w:hAnsi="Arial" w:cs="Arial"/>
          <w:sz w:val="20"/>
          <w:szCs w:val="20"/>
        </w:rPr>
        <w:t xml:space="preserve"> </w:t>
      </w:r>
      <w:r w:rsidR="003124F0" w:rsidRPr="004470DD">
        <w:rPr>
          <w:rFonts w:ascii="Arial" w:hAnsi="Arial" w:cs="Arial"/>
          <w:sz w:val="20"/>
          <w:szCs w:val="20"/>
        </w:rPr>
        <w:t xml:space="preserve">construction </w:t>
      </w:r>
      <w:r w:rsidR="00D0029C" w:rsidRPr="004470DD">
        <w:rPr>
          <w:rFonts w:ascii="Arial" w:hAnsi="Arial" w:cs="Arial"/>
          <w:sz w:val="20"/>
          <w:szCs w:val="20"/>
        </w:rPr>
        <w:t>projects in</w:t>
      </w:r>
      <w:r w:rsidR="00561492" w:rsidRPr="004470DD">
        <w:rPr>
          <w:rFonts w:ascii="Arial" w:hAnsi="Arial" w:cs="Arial"/>
          <w:sz w:val="20"/>
          <w:szCs w:val="20"/>
        </w:rPr>
        <w:t xml:space="preserve"> Stellenbosch.</w:t>
      </w:r>
    </w:p>
    <w:p w:rsidR="002D7E52" w:rsidRPr="004470DD" w:rsidRDefault="002D7E52" w:rsidP="00CD2A30">
      <w:pPr>
        <w:jc w:val="both"/>
        <w:rPr>
          <w:rFonts w:ascii="Arial" w:hAnsi="Arial" w:cs="Arial"/>
          <w:sz w:val="20"/>
          <w:szCs w:val="20"/>
        </w:rPr>
      </w:pPr>
      <w:r w:rsidRPr="004470DD">
        <w:rPr>
          <w:rFonts w:ascii="Arial" w:hAnsi="Arial" w:cs="Arial"/>
          <w:sz w:val="20"/>
          <w:szCs w:val="20"/>
        </w:rPr>
        <w:t xml:space="preserve">The </w:t>
      </w:r>
      <w:r w:rsidR="0014061F" w:rsidRPr="004470DD">
        <w:rPr>
          <w:rFonts w:ascii="Arial" w:hAnsi="Arial" w:cs="Arial"/>
          <w:sz w:val="20"/>
          <w:szCs w:val="20"/>
        </w:rPr>
        <w:t xml:space="preserve">Competition </w:t>
      </w:r>
      <w:r w:rsidRPr="004470DD">
        <w:rPr>
          <w:rFonts w:ascii="Arial" w:hAnsi="Arial" w:cs="Arial"/>
          <w:sz w:val="20"/>
          <w:szCs w:val="20"/>
        </w:rPr>
        <w:t xml:space="preserve">Commission’s investigation found that </w:t>
      </w:r>
      <w:r w:rsidR="007E3154" w:rsidRPr="004470DD">
        <w:rPr>
          <w:rFonts w:ascii="Arial" w:hAnsi="Arial" w:cs="Arial"/>
          <w:sz w:val="20"/>
          <w:szCs w:val="20"/>
        </w:rPr>
        <w:t>Isipani had</w:t>
      </w:r>
      <w:r w:rsidRPr="004470DD">
        <w:rPr>
          <w:rFonts w:ascii="Arial" w:hAnsi="Arial" w:cs="Arial"/>
          <w:sz w:val="20"/>
          <w:szCs w:val="20"/>
        </w:rPr>
        <w:t xml:space="preserve"> entered into a collusive relationship with competitor Neil Muller Construction (Pty) Ltd (“NMC”) during August 2010 and November 2010 in respect of two </w:t>
      </w:r>
      <w:r w:rsidR="0014061F" w:rsidRPr="004470DD">
        <w:rPr>
          <w:rFonts w:ascii="Arial" w:hAnsi="Arial" w:cs="Arial"/>
          <w:sz w:val="20"/>
          <w:szCs w:val="20"/>
        </w:rPr>
        <w:t xml:space="preserve">separate </w:t>
      </w:r>
      <w:r w:rsidRPr="004470DD">
        <w:rPr>
          <w:rFonts w:ascii="Arial" w:hAnsi="Arial" w:cs="Arial"/>
          <w:sz w:val="20"/>
          <w:szCs w:val="20"/>
        </w:rPr>
        <w:t xml:space="preserve">tenders, namely the alterations and additions to Stellenbosch University’s Engineering Faculty and the construction of a private building in Stellenbosch, the Tienie Louw Building. </w:t>
      </w:r>
    </w:p>
    <w:p w:rsidR="00561492" w:rsidRPr="004470DD" w:rsidRDefault="00DE0208" w:rsidP="00CD2A30">
      <w:pPr>
        <w:jc w:val="both"/>
        <w:rPr>
          <w:rFonts w:ascii="Arial" w:hAnsi="Arial" w:cs="Arial"/>
          <w:sz w:val="20"/>
          <w:szCs w:val="20"/>
        </w:rPr>
      </w:pPr>
      <w:r w:rsidRPr="004470DD">
        <w:rPr>
          <w:rFonts w:ascii="Arial" w:hAnsi="Arial" w:cs="Arial"/>
          <w:sz w:val="20"/>
          <w:szCs w:val="20"/>
        </w:rPr>
        <w:t>Isipani had</w:t>
      </w:r>
      <w:r w:rsidR="00561492" w:rsidRPr="004470DD">
        <w:rPr>
          <w:rFonts w:ascii="Arial" w:hAnsi="Arial" w:cs="Arial"/>
          <w:sz w:val="20"/>
          <w:szCs w:val="20"/>
        </w:rPr>
        <w:t xml:space="preserve"> admitted to the</w:t>
      </w:r>
      <w:r w:rsidR="0014061F" w:rsidRPr="004470DD">
        <w:rPr>
          <w:rFonts w:ascii="Arial" w:hAnsi="Arial" w:cs="Arial"/>
          <w:sz w:val="20"/>
          <w:szCs w:val="20"/>
        </w:rPr>
        <w:t>se</w:t>
      </w:r>
      <w:r w:rsidRPr="004470DD">
        <w:rPr>
          <w:rFonts w:ascii="Arial" w:hAnsi="Arial" w:cs="Arial"/>
          <w:sz w:val="20"/>
          <w:szCs w:val="20"/>
        </w:rPr>
        <w:t xml:space="preserve"> offences, but </w:t>
      </w:r>
      <w:r w:rsidR="00561492" w:rsidRPr="004470DD">
        <w:rPr>
          <w:rFonts w:ascii="Arial" w:hAnsi="Arial" w:cs="Arial"/>
          <w:sz w:val="20"/>
          <w:szCs w:val="20"/>
        </w:rPr>
        <w:t>opposed the remedy proposed by the Competition Commission</w:t>
      </w:r>
      <w:r w:rsidR="00091BFE" w:rsidRPr="004470DD">
        <w:rPr>
          <w:rFonts w:ascii="Arial" w:hAnsi="Arial" w:cs="Arial"/>
          <w:sz w:val="20"/>
          <w:szCs w:val="20"/>
        </w:rPr>
        <w:t xml:space="preserve"> (“Commission”)</w:t>
      </w:r>
      <w:r w:rsidR="00561492" w:rsidRPr="004470DD">
        <w:rPr>
          <w:rFonts w:ascii="Arial" w:hAnsi="Arial" w:cs="Arial"/>
          <w:sz w:val="20"/>
          <w:szCs w:val="20"/>
        </w:rPr>
        <w:t xml:space="preserve">, namely that it pay the maximum fine of 10% of its annual turnover </w:t>
      </w:r>
      <w:r w:rsidR="003124F0" w:rsidRPr="004470DD">
        <w:rPr>
          <w:rFonts w:ascii="Arial" w:hAnsi="Arial" w:cs="Arial"/>
          <w:sz w:val="20"/>
          <w:szCs w:val="20"/>
        </w:rPr>
        <w:t xml:space="preserve">in respect of </w:t>
      </w:r>
      <w:r w:rsidR="00561492" w:rsidRPr="004470DD">
        <w:rPr>
          <w:rFonts w:ascii="Arial" w:hAnsi="Arial" w:cs="Arial"/>
          <w:sz w:val="20"/>
          <w:szCs w:val="20"/>
        </w:rPr>
        <w:t>each of t</w:t>
      </w:r>
      <w:r w:rsidRPr="004470DD">
        <w:rPr>
          <w:rFonts w:ascii="Arial" w:hAnsi="Arial" w:cs="Arial"/>
          <w:sz w:val="20"/>
          <w:szCs w:val="20"/>
        </w:rPr>
        <w:t xml:space="preserve">he </w:t>
      </w:r>
      <w:r w:rsidR="002D7E52" w:rsidRPr="004470DD">
        <w:rPr>
          <w:rFonts w:ascii="Arial" w:hAnsi="Arial" w:cs="Arial"/>
          <w:sz w:val="20"/>
          <w:szCs w:val="20"/>
        </w:rPr>
        <w:t xml:space="preserve">two </w:t>
      </w:r>
      <w:r w:rsidRPr="004470DD">
        <w:rPr>
          <w:rFonts w:ascii="Arial" w:hAnsi="Arial" w:cs="Arial"/>
          <w:sz w:val="20"/>
          <w:szCs w:val="20"/>
        </w:rPr>
        <w:t xml:space="preserve">contraventions. </w:t>
      </w:r>
    </w:p>
    <w:p w:rsidR="00647A98" w:rsidRPr="004470DD" w:rsidRDefault="0014061F" w:rsidP="00CD2A30">
      <w:pPr>
        <w:jc w:val="both"/>
        <w:rPr>
          <w:rFonts w:ascii="Arial" w:hAnsi="Arial" w:cs="Arial"/>
          <w:sz w:val="20"/>
          <w:szCs w:val="20"/>
        </w:rPr>
      </w:pPr>
      <w:r w:rsidRPr="004470DD">
        <w:rPr>
          <w:rFonts w:ascii="Arial" w:hAnsi="Arial" w:cs="Arial"/>
          <w:sz w:val="20"/>
          <w:szCs w:val="20"/>
        </w:rPr>
        <w:t xml:space="preserve">After considering both mitigating and </w:t>
      </w:r>
      <w:r w:rsidR="007E3154" w:rsidRPr="004470DD">
        <w:rPr>
          <w:rFonts w:ascii="Arial" w:hAnsi="Arial" w:cs="Arial"/>
          <w:sz w:val="20"/>
          <w:szCs w:val="20"/>
        </w:rPr>
        <w:t>aggravating</w:t>
      </w:r>
      <w:r w:rsidRPr="004470DD">
        <w:rPr>
          <w:rFonts w:ascii="Arial" w:hAnsi="Arial" w:cs="Arial"/>
          <w:sz w:val="20"/>
          <w:szCs w:val="20"/>
        </w:rPr>
        <w:t xml:space="preserve"> factors, t</w:t>
      </w:r>
      <w:r w:rsidR="00DE0208" w:rsidRPr="004470DD">
        <w:rPr>
          <w:rFonts w:ascii="Arial" w:hAnsi="Arial" w:cs="Arial"/>
          <w:sz w:val="20"/>
          <w:szCs w:val="20"/>
        </w:rPr>
        <w:t xml:space="preserve">he Tribunal ordered the company to pay an administrative penalty of </w:t>
      </w:r>
      <w:r w:rsidR="00647A98" w:rsidRPr="004470DD">
        <w:rPr>
          <w:rFonts w:ascii="Arial" w:hAnsi="Arial" w:cs="Arial"/>
          <w:sz w:val="20"/>
          <w:szCs w:val="20"/>
        </w:rPr>
        <w:t>R21</w:t>
      </w:r>
      <w:r w:rsidR="006334E0" w:rsidRPr="004470DD">
        <w:rPr>
          <w:rFonts w:ascii="Arial" w:hAnsi="Arial" w:cs="Arial"/>
          <w:sz w:val="20"/>
          <w:szCs w:val="20"/>
        </w:rPr>
        <w:t> </w:t>
      </w:r>
      <w:r w:rsidR="00647A98" w:rsidRPr="004470DD">
        <w:rPr>
          <w:rFonts w:ascii="Arial" w:hAnsi="Arial" w:cs="Arial"/>
          <w:sz w:val="20"/>
          <w:szCs w:val="20"/>
        </w:rPr>
        <w:t>783</w:t>
      </w:r>
      <w:r w:rsidR="006334E0" w:rsidRPr="004470DD">
        <w:rPr>
          <w:rFonts w:ascii="Arial" w:hAnsi="Arial" w:cs="Arial"/>
          <w:sz w:val="20"/>
          <w:szCs w:val="20"/>
        </w:rPr>
        <w:t xml:space="preserve"> </w:t>
      </w:r>
      <w:r w:rsidR="00647A98" w:rsidRPr="004470DD">
        <w:rPr>
          <w:rFonts w:ascii="Arial" w:hAnsi="Arial" w:cs="Arial"/>
          <w:sz w:val="20"/>
          <w:szCs w:val="20"/>
        </w:rPr>
        <w:t>15</w:t>
      </w:r>
      <w:r w:rsidR="000907FD" w:rsidRPr="004470DD">
        <w:rPr>
          <w:rFonts w:ascii="Arial" w:hAnsi="Arial" w:cs="Arial"/>
          <w:sz w:val="20"/>
          <w:szCs w:val="20"/>
        </w:rPr>
        <w:t xml:space="preserve">3.40 for both </w:t>
      </w:r>
      <w:r w:rsidR="009F1D53" w:rsidRPr="004470DD">
        <w:rPr>
          <w:rFonts w:ascii="Arial" w:hAnsi="Arial" w:cs="Arial"/>
          <w:sz w:val="20"/>
          <w:szCs w:val="20"/>
        </w:rPr>
        <w:t xml:space="preserve">competition </w:t>
      </w:r>
      <w:r w:rsidR="000907FD" w:rsidRPr="004470DD">
        <w:rPr>
          <w:rFonts w:ascii="Arial" w:hAnsi="Arial" w:cs="Arial"/>
          <w:sz w:val="20"/>
          <w:szCs w:val="20"/>
        </w:rPr>
        <w:t xml:space="preserve">offences. </w:t>
      </w:r>
    </w:p>
    <w:p w:rsidR="007E0A03" w:rsidRPr="004470DD" w:rsidRDefault="00E265DC" w:rsidP="00CD2A30">
      <w:pPr>
        <w:jc w:val="both"/>
        <w:rPr>
          <w:rFonts w:ascii="Arial" w:hAnsi="Arial" w:cs="Arial"/>
          <w:sz w:val="20"/>
          <w:szCs w:val="20"/>
        </w:rPr>
      </w:pPr>
      <w:r w:rsidRPr="004470DD">
        <w:rPr>
          <w:rFonts w:ascii="Arial" w:hAnsi="Arial" w:cs="Arial"/>
          <w:sz w:val="20"/>
          <w:szCs w:val="20"/>
        </w:rPr>
        <w:t xml:space="preserve">According to Isipani </w:t>
      </w:r>
      <w:r w:rsidR="007E407C" w:rsidRPr="004470DD">
        <w:rPr>
          <w:rFonts w:ascii="Arial" w:hAnsi="Arial" w:cs="Arial"/>
          <w:sz w:val="20"/>
          <w:szCs w:val="20"/>
        </w:rPr>
        <w:t xml:space="preserve">the alleged intention of NMC was to submit a bid at a higher price than Isipani in order to ensure that it did not win the tender, but remain on the University’s tender list to be invited to tender for future projects. </w:t>
      </w:r>
      <w:r w:rsidR="007E0A03" w:rsidRPr="004470DD">
        <w:rPr>
          <w:rFonts w:ascii="Arial" w:hAnsi="Arial" w:cs="Arial"/>
          <w:sz w:val="20"/>
          <w:szCs w:val="20"/>
        </w:rPr>
        <w:t xml:space="preserve">Isipani submitted that the rationale for this </w:t>
      </w:r>
      <w:r w:rsidR="00CD2A30" w:rsidRPr="004470DD">
        <w:rPr>
          <w:rFonts w:ascii="Arial" w:hAnsi="Arial" w:cs="Arial"/>
          <w:sz w:val="20"/>
          <w:szCs w:val="20"/>
        </w:rPr>
        <w:t xml:space="preserve">practice of cover pricing </w:t>
      </w:r>
      <w:r w:rsidR="007E0A03" w:rsidRPr="004470DD">
        <w:rPr>
          <w:rFonts w:ascii="Arial" w:hAnsi="Arial" w:cs="Arial"/>
          <w:sz w:val="20"/>
          <w:szCs w:val="20"/>
        </w:rPr>
        <w:t>was the fear that by not tendering pre-selected contractors</w:t>
      </w:r>
      <w:r w:rsidR="00CD2A30" w:rsidRPr="004470DD">
        <w:rPr>
          <w:rFonts w:ascii="Arial" w:hAnsi="Arial" w:cs="Arial"/>
          <w:sz w:val="20"/>
          <w:szCs w:val="20"/>
        </w:rPr>
        <w:t>, it</w:t>
      </w:r>
      <w:r w:rsidR="007E0A03" w:rsidRPr="004470DD">
        <w:rPr>
          <w:rFonts w:ascii="Arial" w:hAnsi="Arial" w:cs="Arial"/>
          <w:sz w:val="20"/>
          <w:szCs w:val="20"/>
        </w:rPr>
        <w:t xml:space="preserve"> may be excluded from future invitations by the University to tender. </w:t>
      </w:r>
    </w:p>
    <w:p w:rsidR="00833D75" w:rsidRPr="004470DD" w:rsidRDefault="007E407C" w:rsidP="00CD2A30">
      <w:pPr>
        <w:jc w:val="both"/>
        <w:rPr>
          <w:rFonts w:ascii="Arial" w:hAnsi="Arial" w:cs="Arial"/>
          <w:sz w:val="20"/>
          <w:szCs w:val="20"/>
        </w:rPr>
      </w:pPr>
      <w:r w:rsidRPr="004470DD">
        <w:rPr>
          <w:rFonts w:ascii="Arial" w:hAnsi="Arial" w:cs="Arial"/>
          <w:sz w:val="20"/>
          <w:szCs w:val="20"/>
        </w:rPr>
        <w:t>Isipani, on the other hand, in both instances submitted bids with a view to being awarded the tenders, although in the end it was unsuccessful in both tenders.</w:t>
      </w:r>
    </w:p>
    <w:p w:rsidR="00833D75" w:rsidRPr="004470DD" w:rsidRDefault="007E0A03" w:rsidP="00CD2A30">
      <w:pPr>
        <w:jc w:val="both"/>
        <w:rPr>
          <w:rFonts w:ascii="Arial" w:hAnsi="Arial" w:cs="Arial"/>
          <w:sz w:val="20"/>
          <w:szCs w:val="20"/>
        </w:rPr>
      </w:pPr>
      <w:r w:rsidRPr="004470DD">
        <w:rPr>
          <w:rFonts w:ascii="Arial" w:hAnsi="Arial" w:cs="Arial"/>
          <w:sz w:val="20"/>
          <w:szCs w:val="20"/>
        </w:rPr>
        <w:t>The Tribunal found that the harmful effect of this practice to competition is that it exclude</w:t>
      </w:r>
      <w:r w:rsidR="008C018D" w:rsidRPr="004470DD">
        <w:rPr>
          <w:rFonts w:ascii="Arial" w:hAnsi="Arial" w:cs="Arial"/>
          <w:sz w:val="20"/>
          <w:szCs w:val="20"/>
        </w:rPr>
        <w:t>s</w:t>
      </w:r>
      <w:r w:rsidRPr="004470DD">
        <w:rPr>
          <w:rFonts w:ascii="Arial" w:hAnsi="Arial" w:cs="Arial"/>
          <w:sz w:val="20"/>
          <w:szCs w:val="20"/>
        </w:rPr>
        <w:t xml:space="preserve"> other more competitive firms from being placed on the University’s tender list and thus undermine</w:t>
      </w:r>
      <w:r w:rsidR="008C018D" w:rsidRPr="004470DD">
        <w:rPr>
          <w:rFonts w:ascii="Arial" w:hAnsi="Arial" w:cs="Arial"/>
          <w:sz w:val="20"/>
          <w:szCs w:val="20"/>
        </w:rPr>
        <w:t>s</w:t>
      </w:r>
      <w:r w:rsidRPr="004470DD">
        <w:rPr>
          <w:rFonts w:ascii="Arial" w:hAnsi="Arial" w:cs="Arial"/>
          <w:sz w:val="20"/>
          <w:szCs w:val="20"/>
        </w:rPr>
        <w:t xml:space="preserve"> not only the abovementioned tender </w:t>
      </w:r>
      <w:proofErr w:type="gramStart"/>
      <w:r w:rsidRPr="004470DD">
        <w:rPr>
          <w:rFonts w:ascii="Arial" w:hAnsi="Arial" w:cs="Arial"/>
          <w:sz w:val="20"/>
          <w:szCs w:val="20"/>
        </w:rPr>
        <w:t>process(</w:t>
      </w:r>
      <w:proofErr w:type="gramEnd"/>
      <w:r w:rsidRPr="004470DD">
        <w:rPr>
          <w:rFonts w:ascii="Arial" w:hAnsi="Arial" w:cs="Arial"/>
          <w:sz w:val="20"/>
          <w:szCs w:val="20"/>
        </w:rPr>
        <w:t xml:space="preserve">es) but also future competitive tender </w:t>
      </w:r>
      <w:r w:rsidR="007E3154" w:rsidRPr="004470DD">
        <w:rPr>
          <w:rFonts w:ascii="Arial" w:hAnsi="Arial" w:cs="Arial"/>
          <w:sz w:val="20"/>
          <w:szCs w:val="20"/>
        </w:rPr>
        <w:t>processes. Cover</w:t>
      </w:r>
      <w:r w:rsidRPr="004470DD">
        <w:rPr>
          <w:rFonts w:ascii="Arial" w:hAnsi="Arial" w:cs="Arial"/>
          <w:sz w:val="20"/>
          <w:szCs w:val="20"/>
        </w:rPr>
        <w:t xml:space="preserve"> pricing </w:t>
      </w:r>
      <w:r w:rsidR="00833D75" w:rsidRPr="004470DD">
        <w:rPr>
          <w:rFonts w:ascii="Arial" w:hAnsi="Arial" w:cs="Arial"/>
          <w:sz w:val="20"/>
          <w:szCs w:val="20"/>
        </w:rPr>
        <w:t>is an unlawful practice</w:t>
      </w:r>
      <w:r w:rsidR="004470DD">
        <w:rPr>
          <w:rFonts w:ascii="Arial" w:hAnsi="Arial" w:cs="Arial"/>
          <w:sz w:val="20"/>
          <w:szCs w:val="20"/>
        </w:rPr>
        <w:t>,</w:t>
      </w:r>
      <w:r w:rsidR="00833D75" w:rsidRPr="004470DD">
        <w:rPr>
          <w:rFonts w:ascii="Arial" w:hAnsi="Arial" w:cs="Arial"/>
          <w:sz w:val="20"/>
          <w:szCs w:val="20"/>
        </w:rPr>
        <w:t xml:space="preserve"> which at the very least may deceive the customer</w:t>
      </w:r>
      <w:r w:rsidR="003124F0" w:rsidRPr="004470DD">
        <w:rPr>
          <w:rFonts w:ascii="Arial" w:hAnsi="Arial" w:cs="Arial"/>
          <w:sz w:val="20"/>
          <w:szCs w:val="20"/>
        </w:rPr>
        <w:t xml:space="preserve"> in this case the University,</w:t>
      </w:r>
      <w:r w:rsidR="00833D75" w:rsidRPr="004470DD">
        <w:rPr>
          <w:rFonts w:ascii="Arial" w:hAnsi="Arial" w:cs="Arial"/>
          <w:sz w:val="20"/>
          <w:szCs w:val="20"/>
        </w:rPr>
        <w:t xml:space="preserve"> about the source and extent of the competition which exists for the work in question</w:t>
      </w:r>
      <w:r w:rsidRPr="004470DD">
        <w:rPr>
          <w:rFonts w:ascii="Arial" w:hAnsi="Arial" w:cs="Arial"/>
          <w:sz w:val="20"/>
          <w:szCs w:val="20"/>
        </w:rPr>
        <w:t>.</w:t>
      </w:r>
    </w:p>
    <w:p w:rsidR="00A25634" w:rsidRPr="004470DD" w:rsidRDefault="00A25634" w:rsidP="00CD2A30">
      <w:pPr>
        <w:jc w:val="both"/>
        <w:rPr>
          <w:rFonts w:ascii="Arial" w:hAnsi="Arial" w:cs="Arial"/>
          <w:sz w:val="20"/>
          <w:szCs w:val="20"/>
        </w:rPr>
      </w:pPr>
      <w:r w:rsidRPr="004470DD">
        <w:rPr>
          <w:rFonts w:ascii="Arial" w:hAnsi="Arial" w:cs="Arial"/>
          <w:sz w:val="20"/>
          <w:szCs w:val="20"/>
        </w:rPr>
        <w:t xml:space="preserve">Based on the number of contraventions admitted to by numerous construction firms to date, it is clear that the practice of cover pricing was pervasive in the </w:t>
      </w:r>
      <w:r w:rsidR="008C018D" w:rsidRPr="004470DD">
        <w:rPr>
          <w:rFonts w:ascii="Arial" w:hAnsi="Arial" w:cs="Arial"/>
          <w:sz w:val="20"/>
          <w:szCs w:val="20"/>
        </w:rPr>
        <w:t xml:space="preserve">South African </w:t>
      </w:r>
      <w:r w:rsidRPr="004470DD">
        <w:rPr>
          <w:rFonts w:ascii="Arial" w:hAnsi="Arial" w:cs="Arial"/>
          <w:sz w:val="20"/>
          <w:szCs w:val="20"/>
        </w:rPr>
        <w:t>construction industry.</w:t>
      </w:r>
    </w:p>
    <w:p w:rsidR="00FC5389" w:rsidRDefault="00FC5389" w:rsidP="00CD2A30">
      <w:pPr>
        <w:jc w:val="both"/>
        <w:rPr>
          <w:rFonts w:ascii="Arial" w:hAnsi="Arial" w:cs="Arial"/>
          <w:sz w:val="20"/>
          <w:szCs w:val="20"/>
        </w:rPr>
      </w:pPr>
      <w:r w:rsidRPr="004470DD">
        <w:rPr>
          <w:rFonts w:ascii="Arial" w:hAnsi="Arial" w:cs="Arial"/>
          <w:sz w:val="20"/>
          <w:szCs w:val="20"/>
        </w:rPr>
        <w:t xml:space="preserve">Neil Muller Construction (NMC) has </w:t>
      </w:r>
      <w:r w:rsidR="006334E0" w:rsidRPr="004470DD">
        <w:rPr>
          <w:rFonts w:ascii="Arial" w:hAnsi="Arial" w:cs="Arial"/>
          <w:sz w:val="20"/>
          <w:szCs w:val="20"/>
        </w:rPr>
        <w:t xml:space="preserve">applied </w:t>
      </w:r>
      <w:r w:rsidR="003124F0" w:rsidRPr="004470DD">
        <w:rPr>
          <w:rFonts w:ascii="Arial" w:hAnsi="Arial" w:cs="Arial"/>
          <w:sz w:val="20"/>
          <w:szCs w:val="20"/>
        </w:rPr>
        <w:t xml:space="preserve">to the Commission </w:t>
      </w:r>
      <w:r w:rsidR="006334E0" w:rsidRPr="004470DD">
        <w:rPr>
          <w:rFonts w:ascii="Arial" w:hAnsi="Arial" w:cs="Arial"/>
          <w:sz w:val="20"/>
          <w:szCs w:val="20"/>
        </w:rPr>
        <w:t xml:space="preserve">for and </w:t>
      </w:r>
      <w:r w:rsidRPr="004470DD">
        <w:rPr>
          <w:rFonts w:ascii="Arial" w:hAnsi="Arial" w:cs="Arial"/>
          <w:sz w:val="20"/>
          <w:szCs w:val="20"/>
        </w:rPr>
        <w:t xml:space="preserve">was awarded </w:t>
      </w:r>
      <w:r w:rsidR="008C018D" w:rsidRPr="004470DD">
        <w:rPr>
          <w:rFonts w:ascii="Arial" w:hAnsi="Arial" w:cs="Arial"/>
          <w:sz w:val="20"/>
          <w:szCs w:val="20"/>
        </w:rPr>
        <w:t xml:space="preserve">corporate </w:t>
      </w:r>
      <w:r w:rsidRPr="004470DD">
        <w:rPr>
          <w:rFonts w:ascii="Arial" w:hAnsi="Arial" w:cs="Arial"/>
          <w:sz w:val="20"/>
          <w:szCs w:val="20"/>
        </w:rPr>
        <w:t xml:space="preserve">leniency. </w:t>
      </w:r>
    </w:p>
    <w:p w:rsidR="004470DD" w:rsidRPr="004470DD" w:rsidRDefault="004470DD" w:rsidP="004470DD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en-ZA"/>
        </w:rPr>
      </w:pPr>
      <w:r w:rsidRPr="004470DD">
        <w:rPr>
          <w:rFonts w:ascii="Arial" w:hAnsi="Arial" w:cs="Arial"/>
          <w:color w:val="000000"/>
          <w:sz w:val="20"/>
          <w:szCs w:val="20"/>
          <w:lang w:eastAsia="en-ZA"/>
        </w:rPr>
        <w:t xml:space="preserve">Issued by: </w:t>
      </w:r>
    </w:p>
    <w:p w:rsidR="004470DD" w:rsidRPr="004470DD" w:rsidRDefault="004470DD" w:rsidP="004470DD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en-ZA"/>
        </w:rPr>
      </w:pPr>
      <w:r w:rsidRPr="004470DD">
        <w:rPr>
          <w:rFonts w:ascii="Arial" w:hAnsi="Arial" w:cs="Arial"/>
          <w:color w:val="000000"/>
          <w:sz w:val="20"/>
          <w:szCs w:val="20"/>
          <w:lang w:eastAsia="en-ZA"/>
        </w:rPr>
        <w:t xml:space="preserve">Chantelle Benjamin </w:t>
      </w:r>
    </w:p>
    <w:p w:rsidR="004470DD" w:rsidRPr="004470DD" w:rsidRDefault="004470DD" w:rsidP="004470DD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en-ZA"/>
        </w:rPr>
      </w:pPr>
      <w:r w:rsidRPr="004470DD">
        <w:rPr>
          <w:rFonts w:ascii="Arial" w:hAnsi="Arial" w:cs="Arial"/>
          <w:color w:val="000000"/>
          <w:sz w:val="20"/>
          <w:szCs w:val="20"/>
          <w:lang w:eastAsia="en-ZA"/>
        </w:rPr>
        <w:t>Communications: Competition Tribunal   </w:t>
      </w:r>
    </w:p>
    <w:p w:rsidR="004470DD" w:rsidRPr="004470DD" w:rsidRDefault="004470DD" w:rsidP="004470DD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en-ZA"/>
        </w:rPr>
      </w:pPr>
      <w:r w:rsidRPr="004470DD">
        <w:rPr>
          <w:rFonts w:ascii="Arial" w:hAnsi="Arial" w:cs="Arial"/>
          <w:color w:val="000000"/>
          <w:sz w:val="20"/>
          <w:szCs w:val="20"/>
          <w:lang w:eastAsia="en-ZA"/>
        </w:rPr>
        <w:t xml:space="preserve">Tel (012)394 1383                                      </w:t>
      </w:r>
    </w:p>
    <w:p w:rsidR="004470DD" w:rsidRPr="004470DD" w:rsidRDefault="004470DD" w:rsidP="004470DD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en-ZA"/>
        </w:rPr>
      </w:pPr>
      <w:r w:rsidRPr="004470DD">
        <w:rPr>
          <w:rFonts w:ascii="Arial" w:hAnsi="Arial" w:cs="Arial"/>
          <w:color w:val="000000"/>
          <w:sz w:val="20"/>
          <w:szCs w:val="20"/>
          <w:lang w:eastAsia="en-ZA"/>
        </w:rPr>
        <w:t>Cell: +27 (0) 73 007 5603  </w:t>
      </w:r>
    </w:p>
    <w:p w:rsidR="004470DD" w:rsidRPr="004470DD" w:rsidRDefault="004470DD" w:rsidP="004470DD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en-ZA"/>
        </w:rPr>
      </w:pPr>
      <w:r w:rsidRPr="004470DD">
        <w:rPr>
          <w:rFonts w:ascii="Arial" w:hAnsi="Arial" w:cs="Arial"/>
          <w:color w:val="000000"/>
          <w:sz w:val="20"/>
          <w:szCs w:val="20"/>
          <w:lang w:eastAsia="en-ZA"/>
        </w:rPr>
        <w:t xml:space="preserve">Twitter: @comptrib                                        </w:t>
      </w:r>
    </w:p>
    <w:p w:rsidR="004470DD" w:rsidRPr="004470DD" w:rsidRDefault="004470DD" w:rsidP="004470D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470DD">
        <w:rPr>
          <w:rFonts w:ascii="Arial" w:hAnsi="Arial" w:cs="Arial"/>
          <w:color w:val="000000"/>
          <w:sz w:val="20"/>
          <w:szCs w:val="20"/>
          <w:lang w:eastAsia="en-ZA"/>
        </w:rPr>
        <w:t xml:space="preserve">E-Mail: </w:t>
      </w:r>
      <w:hyperlink r:id="rId6" w:history="1">
        <w:r w:rsidRPr="004470DD">
          <w:rPr>
            <w:rStyle w:val="Hyperlink"/>
            <w:rFonts w:ascii="Arial" w:hAnsi="Arial" w:cs="Arial"/>
            <w:sz w:val="20"/>
            <w:szCs w:val="20"/>
            <w:lang w:eastAsia="en-ZA"/>
          </w:rPr>
          <w:t>chantelleb@comptrib.co.za</w:t>
        </w:r>
      </w:hyperlink>
      <w:r w:rsidRPr="004470DD">
        <w:rPr>
          <w:rFonts w:ascii="Arial" w:hAnsi="Arial" w:cs="Arial"/>
          <w:sz w:val="20"/>
          <w:szCs w:val="20"/>
        </w:rPr>
        <w:t xml:space="preserve"> </w:t>
      </w:r>
    </w:p>
    <w:p w:rsidR="004470DD" w:rsidRPr="004470DD" w:rsidRDefault="004470DD" w:rsidP="004470DD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4470DD" w:rsidRPr="004470DD" w:rsidRDefault="004470DD" w:rsidP="004470DD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4470DD" w:rsidRPr="004470DD" w:rsidRDefault="004470DD" w:rsidP="004470DD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en-ZA"/>
        </w:rPr>
      </w:pPr>
      <w:r w:rsidRPr="004470DD">
        <w:rPr>
          <w:rFonts w:ascii="Arial" w:hAnsi="Arial" w:cs="Arial"/>
          <w:color w:val="000000"/>
          <w:sz w:val="20"/>
          <w:szCs w:val="20"/>
          <w:lang w:eastAsia="en-ZA"/>
        </w:rPr>
        <w:t>On Behalf Of:</w:t>
      </w:r>
    </w:p>
    <w:p w:rsidR="004470DD" w:rsidRPr="004470DD" w:rsidRDefault="004470DD" w:rsidP="004470DD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en-ZA"/>
        </w:rPr>
      </w:pPr>
      <w:r w:rsidRPr="004470DD">
        <w:rPr>
          <w:rFonts w:ascii="Arial" w:hAnsi="Arial" w:cs="Arial"/>
          <w:color w:val="000000"/>
          <w:sz w:val="20"/>
          <w:szCs w:val="20"/>
          <w:lang w:eastAsia="en-ZA"/>
        </w:rPr>
        <w:t>Lerato Motaung                                                   </w:t>
      </w:r>
    </w:p>
    <w:p w:rsidR="004470DD" w:rsidRPr="004470DD" w:rsidRDefault="004470DD" w:rsidP="004470DD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en-ZA"/>
        </w:rPr>
      </w:pPr>
      <w:r w:rsidRPr="004470DD">
        <w:rPr>
          <w:rFonts w:ascii="Arial" w:hAnsi="Arial" w:cs="Arial"/>
          <w:color w:val="000000"/>
          <w:sz w:val="20"/>
          <w:szCs w:val="20"/>
          <w:lang w:eastAsia="en-ZA"/>
        </w:rPr>
        <w:t xml:space="preserve">Registrar: Competition Tribunal                                         </w:t>
      </w:r>
    </w:p>
    <w:p w:rsidR="004470DD" w:rsidRPr="004470DD" w:rsidRDefault="004470DD" w:rsidP="004470DD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en-ZA"/>
        </w:rPr>
      </w:pPr>
      <w:r w:rsidRPr="004470DD">
        <w:rPr>
          <w:rFonts w:ascii="Arial" w:hAnsi="Arial" w:cs="Arial"/>
          <w:color w:val="000000"/>
          <w:sz w:val="20"/>
          <w:szCs w:val="20"/>
          <w:lang w:eastAsia="en-ZA"/>
        </w:rPr>
        <w:t xml:space="preserve">Tel: (012) 394 3355                                              </w:t>
      </w:r>
    </w:p>
    <w:p w:rsidR="004470DD" w:rsidRPr="004470DD" w:rsidRDefault="004470DD" w:rsidP="004470DD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en-ZA"/>
        </w:rPr>
      </w:pPr>
      <w:r w:rsidRPr="004470DD">
        <w:rPr>
          <w:rFonts w:ascii="Arial" w:hAnsi="Arial" w:cs="Arial"/>
          <w:color w:val="000000"/>
          <w:sz w:val="20"/>
          <w:szCs w:val="20"/>
          <w:lang w:eastAsia="en-ZA"/>
        </w:rPr>
        <w:t xml:space="preserve">Cell: +27 (0) 82 556 3221                                               </w:t>
      </w:r>
    </w:p>
    <w:p w:rsidR="004470DD" w:rsidRPr="004470DD" w:rsidRDefault="004470DD" w:rsidP="004470D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470DD">
        <w:rPr>
          <w:rFonts w:ascii="Arial" w:hAnsi="Arial" w:cs="Arial"/>
          <w:color w:val="000000"/>
          <w:sz w:val="20"/>
          <w:szCs w:val="20"/>
          <w:lang w:eastAsia="en-ZA"/>
        </w:rPr>
        <w:t xml:space="preserve">E-Mail: </w:t>
      </w:r>
      <w:hyperlink r:id="rId7" w:history="1">
        <w:r w:rsidRPr="004470DD">
          <w:rPr>
            <w:rStyle w:val="Hyperlink"/>
            <w:rFonts w:ascii="Arial" w:hAnsi="Arial" w:cs="Arial"/>
            <w:sz w:val="20"/>
            <w:szCs w:val="20"/>
            <w:lang w:eastAsia="en-ZA"/>
          </w:rPr>
          <w:t>LeratoM@comptrib.co.za</w:t>
        </w:r>
      </w:hyperlink>
    </w:p>
    <w:p w:rsidR="004470DD" w:rsidRPr="004470DD" w:rsidRDefault="004470DD" w:rsidP="00CD2A30">
      <w:pPr>
        <w:jc w:val="both"/>
        <w:rPr>
          <w:rFonts w:ascii="Arial" w:hAnsi="Arial" w:cs="Arial"/>
          <w:sz w:val="20"/>
          <w:szCs w:val="20"/>
        </w:rPr>
      </w:pPr>
    </w:p>
    <w:sectPr w:rsidR="004470DD" w:rsidRPr="004470D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5A5941"/>
    <w:multiLevelType w:val="hybridMultilevel"/>
    <w:tmpl w:val="C9AA3352"/>
    <w:lvl w:ilvl="0" w:tplc="8668B344">
      <w:start w:val="1"/>
      <w:numFmt w:val="decimal"/>
      <w:lvlText w:val="[%1]"/>
      <w:lvlJc w:val="left"/>
      <w:pPr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694"/>
    <w:rsid w:val="0001559D"/>
    <w:rsid w:val="00043652"/>
    <w:rsid w:val="000907FD"/>
    <w:rsid w:val="00091BFE"/>
    <w:rsid w:val="000B7E57"/>
    <w:rsid w:val="0014061F"/>
    <w:rsid w:val="00151909"/>
    <w:rsid w:val="001D2917"/>
    <w:rsid w:val="002A5A09"/>
    <w:rsid w:val="002D7E52"/>
    <w:rsid w:val="002F0986"/>
    <w:rsid w:val="003124F0"/>
    <w:rsid w:val="00360747"/>
    <w:rsid w:val="004470DD"/>
    <w:rsid w:val="004755EC"/>
    <w:rsid w:val="004804B4"/>
    <w:rsid w:val="004B688C"/>
    <w:rsid w:val="00561492"/>
    <w:rsid w:val="005C035A"/>
    <w:rsid w:val="005F1E15"/>
    <w:rsid w:val="006334E0"/>
    <w:rsid w:val="00647A98"/>
    <w:rsid w:val="006D480A"/>
    <w:rsid w:val="007E0A03"/>
    <w:rsid w:val="007E3154"/>
    <w:rsid w:val="007E407C"/>
    <w:rsid w:val="00833D75"/>
    <w:rsid w:val="008C018D"/>
    <w:rsid w:val="009739B7"/>
    <w:rsid w:val="009D31A8"/>
    <w:rsid w:val="009D3694"/>
    <w:rsid w:val="009F1D53"/>
    <w:rsid w:val="00A25634"/>
    <w:rsid w:val="00A41AE7"/>
    <w:rsid w:val="00BB36C5"/>
    <w:rsid w:val="00CD2A30"/>
    <w:rsid w:val="00D0029C"/>
    <w:rsid w:val="00D80672"/>
    <w:rsid w:val="00DE0208"/>
    <w:rsid w:val="00E265DC"/>
    <w:rsid w:val="00E66F11"/>
    <w:rsid w:val="00E94397"/>
    <w:rsid w:val="00F27DB0"/>
    <w:rsid w:val="00FC5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5BCC36E9-C058-4D50-A769-442E78A1F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4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07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470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eratoM@comptrib.co.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chantelleb\AppData\Local\Microsoft\Windows\INetCache\Content.Outlook\OVZTB0PH\chantelleb@comptrib.co.za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Chantelle Benjamin</dc:creator>
  <cp:lastModifiedBy>Chantelle Benjamin</cp:lastModifiedBy>
  <cp:revision>3</cp:revision>
  <dcterms:created xsi:type="dcterms:W3CDTF">2016-07-19T09:53:00Z</dcterms:created>
  <dcterms:modified xsi:type="dcterms:W3CDTF">2016-07-19T09:53:00Z</dcterms:modified>
</cp:coreProperties>
</file>