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2" w:rsidRDefault="0062148B" w:rsidP="0062148B">
      <w:pPr>
        <w:jc w:val="center"/>
      </w:pPr>
      <w:r>
        <w:rPr>
          <w:rFonts w:ascii="Arial" w:hAnsi="Arial" w:cs="Arial"/>
          <w:b/>
          <w:noProof/>
        </w:rPr>
        <w:drawing>
          <wp:inline distT="0" distB="0" distL="0" distR="0" wp14:anchorId="594A120A" wp14:editId="09A2FC3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62148B" w:rsidRDefault="0062148B" w:rsidP="0062148B">
      <w:pPr>
        <w:jc w:val="center"/>
      </w:pPr>
    </w:p>
    <w:p w:rsidR="0062148B" w:rsidRPr="00A37C7D" w:rsidRDefault="0062148B" w:rsidP="0062148B">
      <w:pPr>
        <w:jc w:val="right"/>
        <w:rPr>
          <w:rFonts w:ascii="Arial" w:hAnsi="Arial" w:cs="Arial"/>
        </w:rPr>
      </w:pPr>
      <w:r w:rsidRPr="00A37C7D">
        <w:rPr>
          <w:rFonts w:ascii="Arial" w:hAnsi="Arial" w:cs="Arial"/>
        </w:rPr>
        <w:t>11 October, 2016</w:t>
      </w:r>
    </w:p>
    <w:p w:rsidR="0062148B" w:rsidRPr="00A37C7D" w:rsidRDefault="0062148B" w:rsidP="0062148B">
      <w:pPr>
        <w:jc w:val="right"/>
        <w:rPr>
          <w:rFonts w:ascii="Arial" w:hAnsi="Arial" w:cs="Arial"/>
        </w:rPr>
      </w:pPr>
    </w:p>
    <w:p w:rsidR="00072356" w:rsidRPr="00594E28" w:rsidRDefault="00072356" w:rsidP="00072356">
      <w:pPr>
        <w:rPr>
          <w:rFonts w:ascii="Arial" w:hAnsi="Arial" w:cs="Arial"/>
          <w:b/>
        </w:rPr>
      </w:pPr>
      <w:r w:rsidRPr="00594E28">
        <w:rPr>
          <w:rFonts w:ascii="Arial" w:hAnsi="Arial" w:cs="Arial"/>
          <w:b/>
        </w:rPr>
        <w:t>Health and Safety training company Global Sustainable Risk accepts penalty for price fixing</w:t>
      </w:r>
    </w:p>
    <w:p w:rsidR="00072356" w:rsidRPr="00A37C7D" w:rsidRDefault="00072356" w:rsidP="00072356">
      <w:pPr>
        <w:pStyle w:val="NormalWeb"/>
        <w:shd w:val="clear" w:color="auto" w:fill="FFFFFF"/>
        <w:spacing w:before="0" w:beforeAutospacing="0" w:after="225" w:afterAutospacing="0"/>
        <w:rPr>
          <w:rFonts w:ascii="Arial" w:hAnsi="Arial" w:cs="Arial"/>
          <w:color w:val="333333"/>
          <w:sz w:val="22"/>
          <w:szCs w:val="22"/>
        </w:rPr>
      </w:pPr>
      <w:r w:rsidRPr="00A37C7D">
        <w:rPr>
          <w:rFonts w:ascii="Arial" w:hAnsi="Arial" w:cs="Arial"/>
          <w:color w:val="333333"/>
          <w:sz w:val="22"/>
          <w:szCs w:val="22"/>
        </w:rPr>
        <w:t xml:space="preserve">A consent agreement between health and safety training </w:t>
      </w:r>
      <w:r>
        <w:rPr>
          <w:rFonts w:ascii="Arial" w:hAnsi="Arial" w:cs="Arial"/>
          <w:color w:val="333333"/>
          <w:sz w:val="22"/>
          <w:szCs w:val="22"/>
        </w:rPr>
        <w:t xml:space="preserve">firm </w:t>
      </w:r>
      <w:r w:rsidRPr="00A37C7D">
        <w:rPr>
          <w:rFonts w:ascii="Arial" w:hAnsi="Arial" w:cs="Arial"/>
          <w:color w:val="333333"/>
          <w:sz w:val="22"/>
          <w:szCs w:val="22"/>
        </w:rPr>
        <w:t xml:space="preserve">Global Sustainable Risk Company and the Competition Commission, relating to an induction course for employees of </w:t>
      </w:r>
      <w:proofErr w:type="spellStart"/>
      <w:r w:rsidRPr="00A37C7D">
        <w:rPr>
          <w:rFonts w:ascii="Arial" w:hAnsi="Arial" w:cs="Arial"/>
          <w:color w:val="333333"/>
          <w:sz w:val="22"/>
          <w:szCs w:val="22"/>
        </w:rPr>
        <w:t>AcerlorMittal</w:t>
      </w:r>
      <w:proofErr w:type="spellEnd"/>
      <w:r w:rsidRPr="00A37C7D">
        <w:rPr>
          <w:rFonts w:ascii="Arial" w:hAnsi="Arial" w:cs="Arial"/>
          <w:color w:val="333333"/>
          <w:sz w:val="22"/>
          <w:szCs w:val="22"/>
        </w:rPr>
        <w:t xml:space="preserve"> South Africa, has been confirmed by the Competition Tribunal.</w:t>
      </w:r>
    </w:p>
    <w:p w:rsidR="00072356" w:rsidRPr="00A37C7D" w:rsidRDefault="00072356" w:rsidP="00072356">
      <w:pPr>
        <w:pStyle w:val="NormalWeb"/>
        <w:shd w:val="clear" w:color="auto" w:fill="FFFFFF"/>
        <w:spacing w:before="0" w:beforeAutospacing="0" w:after="225" w:afterAutospacing="0"/>
        <w:rPr>
          <w:rFonts w:ascii="Arial" w:hAnsi="Arial" w:cs="Arial"/>
          <w:color w:val="333333"/>
          <w:sz w:val="22"/>
          <w:szCs w:val="22"/>
        </w:rPr>
      </w:pPr>
      <w:r w:rsidRPr="00A37C7D">
        <w:rPr>
          <w:rFonts w:ascii="Arial" w:hAnsi="Arial" w:cs="Arial"/>
          <w:color w:val="333333"/>
          <w:sz w:val="22"/>
          <w:szCs w:val="22"/>
        </w:rPr>
        <w:t>Global Sustainable Risk Company has agreed to pay an administrative penalty for price fixing of R393</w:t>
      </w:r>
      <w:proofErr w:type="gramStart"/>
      <w:r w:rsidRPr="00A37C7D">
        <w:rPr>
          <w:rFonts w:ascii="Arial" w:hAnsi="Arial" w:cs="Arial"/>
          <w:color w:val="333333"/>
          <w:sz w:val="22"/>
          <w:szCs w:val="22"/>
        </w:rPr>
        <w:t>,626.40</w:t>
      </w:r>
      <w:proofErr w:type="gramEnd"/>
      <w:r w:rsidRPr="00A37C7D">
        <w:rPr>
          <w:rFonts w:ascii="Arial" w:hAnsi="Arial" w:cs="Arial"/>
          <w:color w:val="333333"/>
          <w:sz w:val="22"/>
          <w:szCs w:val="22"/>
        </w:rPr>
        <w:t>, which amounts to 5% of their annual turnover for the financial year 2013.</w:t>
      </w:r>
    </w:p>
    <w:p w:rsidR="00072356" w:rsidRPr="00A37C7D" w:rsidRDefault="00072356" w:rsidP="00072356">
      <w:pPr>
        <w:pStyle w:val="NormalWeb"/>
        <w:shd w:val="clear" w:color="auto" w:fill="FFFFFF"/>
        <w:spacing w:before="0" w:beforeAutospacing="0" w:after="225" w:afterAutospacing="0"/>
        <w:rPr>
          <w:rFonts w:ascii="Arial" w:hAnsi="Arial" w:cs="Arial"/>
          <w:color w:val="333333"/>
          <w:sz w:val="22"/>
          <w:szCs w:val="22"/>
        </w:rPr>
      </w:pPr>
      <w:r w:rsidRPr="00A37C7D">
        <w:rPr>
          <w:rFonts w:ascii="Arial" w:hAnsi="Arial" w:cs="Arial"/>
          <w:color w:val="333333"/>
          <w:sz w:val="22"/>
          <w:szCs w:val="22"/>
        </w:rPr>
        <w:t xml:space="preserve">The Tribunal heard on Tuesday, 4 October, that Global Sustainable Risk Services had met Real Tree Trading, another company delivering health and safety training, on 25 October 2013 and agreed that both would price their fee at R200 per trainee. </w:t>
      </w:r>
    </w:p>
    <w:p w:rsidR="00072356" w:rsidRPr="00A37C7D" w:rsidRDefault="00072356" w:rsidP="00072356">
      <w:pPr>
        <w:pStyle w:val="NormalWeb"/>
        <w:shd w:val="clear" w:color="auto" w:fill="FFFFFF"/>
        <w:spacing w:before="0" w:beforeAutospacing="0" w:after="225" w:afterAutospacing="0"/>
        <w:rPr>
          <w:rFonts w:ascii="Arial" w:hAnsi="Arial" w:cs="Arial"/>
          <w:color w:val="333333"/>
          <w:sz w:val="22"/>
          <w:szCs w:val="22"/>
        </w:rPr>
      </w:pPr>
      <w:r w:rsidRPr="00A37C7D">
        <w:rPr>
          <w:rFonts w:ascii="Arial" w:hAnsi="Arial" w:cs="Arial"/>
          <w:color w:val="333333"/>
          <w:sz w:val="22"/>
          <w:szCs w:val="22"/>
        </w:rPr>
        <w:t>Prior to 2013 Global Sustainable Risk Control Management had been sole provider of General Safety Induction, but on 4 October 2013 Real Tree entered the market and advertised that it was charging R200 per trainee. Global Sustainable Risk Control Management matched this price so Real Tree lowered its price to R180.</w:t>
      </w:r>
    </w:p>
    <w:p w:rsidR="00072356" w:rsidRPr="00A37C7D" w:rsidRDefault="00072356" w:rsidP="00072356">
      <w:pPr>
        <w:pStyle w:val="NormalWeb"/>
        <w:shd w:val="clear" w:color="auto" w:fill="FFFFFF"/>
        <w:spacing w:before="0" w:beforeAutospacing="0" w:after="225" w:afterAutospacing="0"/>
        <w:rPr>
          <w:rFonts w:ascii="Arial" w:hAnsi="Arial" w:cs="Arial"/>
          <w:color w:val="333333"/>
          <w:sz w:val="22"/>
          <w:szCs w:val="22"/>
        </w:rPr>
      </w:pPr>
      <w:r w:rsidRPr="00A37C7D">
        <w:rPr>
          <w:rFonts w:ascii="Arial" w:hAnsi="Arial" w:cs="Arial"/>
          <w:color w:val="333333"/>
          <w:sz w:val="22"/>
          <w:szCs w:val="22"/>
        </w:rPr>
        <w:t xml:space="preserve">Global Sustainable Risk Control management had initiated a complaint against Real Tree Trading with the Commission on the grounds that Real Tree Trading was abusing its dominance, but later contacted the investigator to say that they had resolved their problems and agreed on a price. </w:t>
      </w:r>
    </w:p>
    <w:p w:rsidR="00072356" w:rsidRDefault="00072356" w:rsidP="00072356">
      <w:pPr>
        <w:pStyle w:val="NormalWeb"/>
        <w:shd w:val="clear" w:color="auto" w:fill="FFFFFF"/>
        <w:spacing w:before="0" w:beforeAutospacing="0" w:after="225" w:afterAutospacing="0"/>
        <w:rPr>
          <w:rFonts w:ascii="Arial" w:hAnsi="Arial" w:cs="Arial"/>
          <w:color w:val="333333"/>
          <w:sz w:val="22"/>
          <w:szCs w:val="22"/>
        </w:rPr>
      </w:pPr>
      <w:r w:rsidRPr="00A37C7D">
        <w:rPr>
          <w:rFonts w:ascii="Arial" w:hAnsi="Arial" w:cs="Arial"/>
          <w:color w:val="333333"/>
          <w:sz w:val="22"/>
          <w:szCs w:val="22"/>
        </w:rPr>
        <w:t xml:space="preserve">The Commission had asked that the company be fined 10% of its annual turnover. </w:t>
      </w: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 xml:space="preserve">Issued by: </w:t>
      </w:r>
    </w:p>
    <w:p w:rsidR="00072356" w:rsidRPr="00B0166C" w:rsidRDefault="00072356" w:rsidP="00072356">
      <w:pPr>
        <w:spacing w:after="0" w:line="240" w:lineRule="auto"/>
        <w:jc w:val="both"/>
        <w:rPr>
          <w:rFonts w:ascii="Arial" w:hAnsi="Arial" w:cs="Arial"/>
          <w:color w:val="000000"/>
          <w:lang w:eastAsia="en-ZA"/>
        </w:rPr>
      </w:pPr>
      <w:r w:rsidRPr="00B0166C">
        <w:rPr>
          <w:rFonts w:ascii="Arial" w:hAnsi="Arial" w:cs="Arial"/>
          <w:color w:val="000000"/>
          <w:lang w:eastAsia="en-ZA"/>
        </w:rPr>
        <w:t xml:space="preserve">Chantelle Benjamin </w:t>
      </w:r>
    </w:p>
    <w:p w:rsidR="00072356" w:rsidRPr="00B0166C" w:rsidRDefault="00072356" w:rsidP="00072356">
      <w:pPr>
        <w:spacing w:after="0" w:line="240" w:lineRule="auto"/>
        <w:jc w:val="both"/>
        <w:rPr>
          <w:rFonts w:ascii="Arial" w:hAnsi="Arial" w:cs="Arial"/>
          <w:color w:val="000000"/>
          <w:lang w:eastAsia="en-ZA"/>
        </w:rPr>
      </w:pPr>
      <w:r w:rsidRPr="00B0166C">
        <w:rPr>
          <w:rFonts w:ascii="Arial" w:hAnsi="Arial" w:cs="Arial"/>
          <w:color w:val="000000"/>
          <w:lang w:eastAsia="en-ZA"/>
        </w:rPr>
        <w:t>Communications: Competition Tribunal   </w:t>
      </w:r>
    </w:p>
    <w:p w:rsidR="00072356" w:rsidRPr="00B0166C" w:rsidRDefault="00072356" w:rsidP="00072356">
      <w:pPr>
        <w:spacing w:after="0" w:line="240" w:lineRule="auto"/>
        <w:jc w:val="both"/>
        <w:rPr>
          <w:rFonts w:ascii="Arial" w:hAnsi="Arial" w:cs="Arial"/>
          <w:color w:val="000000"/>
          <w:lang w:eastAsia="en-ZA"/>
        </w:rPr>
      </w:pPr>
      <w:r w:rsidRPr="00B0166C">
        <w:rPr>
          <w:rFonts w:ascii="Arial" w:hAnsi="Arial" w:cs="Arial"/>
          <w:color w:val="000000"/>
          <w:lang w:eastAsia="en-ZA"/>
        </w:rPr>
        <w:t xml:space="preserve">Tel (012)394 1383                                      </w:t>
      </w:r>
    </w:p>
    <w:p w:rsidR="00072356" w:rsidRPr="00B0166C" w:rsidRDefault="00072356" w:rsidP="00072356">
      <w:pPr>
        <w:spacing w:after="0" w:line="240" w:lineRule="auto"/>
        <w:jc w:val="both"/>
        <w:rPr>
          <w:rFonts w:ascii="Arial" w:hAnsi="Arial" w:cs="Arial"/>
          <w:color w:val="000000"/>
          <w:lang w:eastAsia="en-ZA"/>
        </w:rPr>
      </w:pPr>
      <w:r w:rsidRPr="00B0166C">
        <w:rPr>
          <w:rFonts w:ascii="Arial" w:hAnsi="Arial" w:cs="Arial"/>
          <w:color w:val="000000"/>
          <w:lang w:eastAsia="en-ZA"/>
        </w:rPr>
        <w:t>Cell: +27 (0) 73 007 5603  </w:t>
      </w: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 xml:space="preserve">Twitter: @comptrib                                        </w:t>
      </w:r>
    </w:p>
    <w:p w:rsidR="00072356" w:rsidRPr="00B0166C" w:rsidRDefault="00072356" w:rsidP="00072356">
      <w:pPr>
        <w:spacing w:after="0" w:line="240" w:lineRule="auto"/>
        <w:jc w:val="both"/>
        <w:rPr>
          <w:rFonts w:ascii="Arial" w:hAnsi="Arial" w:cs="Arial"/>
        </w:rPr>
      </w:pPr>
      <w:r w:rsidRPr="00B0166C">
        <w:rPr>
          <w:rFonts w:ascii="Arial" w:hAnsi="Arial" w:cs="Arial"/>
          <w:color w:val="000000"/>
          <w:lang w:eastAsia="en-ZA"/>
        </w:rPr>
        <w:t xml:space="preserve">E-Mail: </w:t>
      </w:r>
      <w:hyperlink r:id="rId5" w:history="1">
        <w:r w:rsidRPr="00B0166C">
          <w:rPr>
            <w:rStyle w:val="Hyperlink"/>
            <w:rFonts w:ascii="Arial" w:hAnsi="Arial" w:cs="Arial"/>
            <w:lang w:eastAsia="en-ZA"/>
          </w:rPr>
          <w:t>chantelleb@comptrib.co.za</w:t>
        </w:r>
      </w:hyperlink>
      <w:r w:rsidRPr="00B0166C">
        <w:rPr>
          <w:rFonts w:ascii="Arial" w:hAnsi="Arial" w:cs="Arial"/>
        </w:rPr>
        <w:t xml:space="preserve"> </w:t>
      </w:r>
    </w:p>
    <w:p w:rsidR="00072356" w:rsidRPr="00B0166C" w:rsidRDefault="00072356" w:rsidP="00072356">
      <w:pPr>
        <w:spacing w:after="0" w:line="240" w:lineRule="auto"/>
        <w:jc w:val="both"/>
        <w:rPr>
          <w:rFonts w:ascii="Arial" w:hAnsi="Arial" w:cs="Arial"/>
          <w:color w:val="000000"/>
        </w:rPr>
      </w:pPr>
    </w:p>
    <w:p w:rsidR="00072356" w:rsidRPr="00B0166C" w:rsidRDefault="00072356" w:rsidP="00072356">
      <w:pPr>
        <w:spacing w:after="0" w:line="240" w:lineRule="auto"/>
        <w:jc w:val="both"/>
        <w:rPr>
          <w:rFonts w:ascii="Arial" w:hAnsi="Arial" w:cs="Arial"/>
          <w:color w:val="000000"/>
        </w:rPr>
      </w:pP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On Behalf Of:</w:t>
      </w: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Lerato Motaung                                                   </w:t>
      </w: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 xml:space="preserve">Registrar: Competition Tribunal                                         </w:t>
      </w: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 xml:space="preserve">Tel: (012) 394 3355                                              </w:t>
      </w:r>
    </w:p>
    <w:p w:rsidR="00072356" w:rsidRPr="00B0166C" w:rsidRDefault="00072356" w:rsidP="00072356">
      <w:pPr>
        <w:spacing w:after="0" w:line="240" w:lineRule="auto"/>
        <w:jc w:val="both"/>
        <w:rPr>
          <w:rFonts w:ascii="Arial" w:hAnsi="Arial" w:cs="Arial"/>
          <w:lang w:eastAsia="en-ZA"/>
        </w:rPr>
      </w:pPr>
      <w:r w:rsidRPr="00B0166C">
        <w:rPr>
          <w:rFonts w:ascii="Arial" w:hAnsi="Arial" w:cs="Arial"/>
          <w:color w:val="000000"/>
          <w:lang w:eastAsia="en-ZA"/>
        </w:rPr>
        <w:t xml:space="preserve">Cell: +27 (0) 82 556 3221                                               </w:t>
      </w:r>
    </w:p>
    <w:p w:rsidR="00072356" w:rsidRPr="00B0166C" w:rsidRDefault="00072356" w:rsidP="00072356">
      <w:pPr>
        <w:spacing w:after="0" w:line="240" w:lineRule="auto"/>
        <w:jc w:val="both"/>
        <w:rPr>
          <w:rFonts w:ascii="Arial" w:hAnsi="Arial" w:cs="Arial"/>
        </w:rPr>
      </w:pPr>
      <w:r w:rsidRPr="00B0166C">
        <w:rPr>
          <w:rFonts w:ascii="Arial" w:hAnsi="Arial" w:cs="Arial"/>
          <w:color w:val="000000"/>
          <w:lang w:eastAsia="en-ZA"/>
        </w:rPr>
        <w:t xml:space="preserve">E-Mail: </w:t>
      </w:r>
      <w:hyperlink r:id="rId6" w:history="1">
        <w:r w:rsidRPr="00B0166C">
          <w:rPr>
            <w:rStyle w:val="Hyperlink"/>
            <w:rFonts w:ascii="Arial" w:hAnsi="Arial" w:cs="Arial"/>
            <w:lang w:eastAsia="en-ZA"/>
          </w:rPr>
          <w:t>LeratoM@comptrib.co.za</w:t>
        </w:r>
      </w:hyperlink>
    </w:p>
    <w:p w:rsidR="00072356" w:rsidRPr="00A37C7D" w:rsidRDefault="00072356" w:rsidP="00072356">
      <w:pPr>
        <w:pStyle w:val="NormalWeb"/>
        <w:shd w:val="clear" w:color="auto" w:fill="FFFFFF"/>
        <w:spacing w:before="0" w:beforeAutospacing="0" w:after="225" w:afterAutospacing="0"/>
        <w:rPr>
          <w:rFonts w:ascii="Arial" w:hAnsi="Arial" w:cs="Arial"/>
          <w:color w:val="333333"/>
          <w:sz w:val="22"/>
          <w:szCs w:val="22"/>
        </w:rPr>
      </w:pPr>
    </w:p>
    <w:p w:rsidR="0062148B" w:rsidRDefault="0062148B" w:rsidP="0062148B"/>
    <w:sectPr w:rsidR="006214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1B"/>
    <w:rsid w:val="00072356"/>
    <w:rsid w:val="002A5A09"/>
    <w:rsid w:val="003B24FF"/>
    <w:rsid w:val="004755EC"/>
    <w:rsid w:val="0062148B"/>
    <w:rsid w:val="00934835"/>
    <w:rsid w:val="00A37C7D"/>
    <w:rsid w:val="00F53099"/>
    <w:rsid w:val="00F5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DD2AE-50A0-4D3E-840E-B8E6A611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4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24FF"/>
    <w:rPr>
      <w:b/>
      <w:bCs/>
    </w:rPr>
  </w:style>
  <w:style w:type="character" w:styleId="Hyperlink">
    <w:name w:val="Hyperlink"/>
    <w:basedOn w:val="DefaultParagraphFont"/>
    <w:uiPriority w:val="99"/>
    <w:unhideWhenUsed/>
    <w:rsid w:val="00072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06982">
      <w:bodyDiv w:val="1"/>
      <w:marLeft w:val="0"/>
      <w:marRight w:val="0"/>
      <w:marTop w:val="0"/>
      <w:marBottom w:val="0"/>
      <w:divBdr>
        <w:top w:val="none" w:sz="0" w:space="0" w:color="auto"/>
        <w:left w:val="none" w:sz="0" w:space="0" w:color="auto"/>
        <w:bottom w:val="none" w:sz="0" w:space="0" w:color="auto"/>
        <w:right w:val="none" w:sz="0" w:space="0" w:color="auto"/>
      </w:divBdr>
    </w:div>
    <w:div w:id="17512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2016-10-11T10:15:00Z</dcterms:created>
  <dcterms:modified xsi:type="dcterms:W3CDTF">2016-10-11T13:02:00Z</dcterms:modified>
</cp:coreProperties>
</file>